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jc w:val="center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陵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人社</w:t>
      </w:r>
      <w:r>
        <w:rPr>
          <w:rFonts w:hint="eastAsia" w:ascii="仿宋_GB2312" w:eastAsia="仿宋_GB2312"/>
          <w:sz w:val="32"/>
          <w:szCs w:val="32"/>
        </w:rPr>
        <w:t>字〔20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67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陵川县人力资源和社会保障局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行政执法三项制度工作实施方案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为全面推行行政执法公示制度、执法全过程记录制度、重大执法决定法制审核制度，促进公正文明执法，营造更加公开透明、规范有序、公平高效的法治环境精神，结合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eastAsia="zh-CN"/>
        </w:rPr>
        <w:t>人社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领域工作实际，制定本方案。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黑体" w:hAnsi="黑体" w:eastAsia="黑体" w:cs="宋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一、工作目标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全面落实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“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三项制度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”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，规范行政处罚、行政检查、行政征收、行政许可等行为，健全行政执法公示制度机制，做到执法行为过程信息全程记载、执法全过程可回溯管理、重大执法决定法制审核全覆盖，全面实现执法信息公开透明、执法全过程留痕、执法决定合法有效，显著提高行政执法社会满意度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sectPr>
          <w:headerReference r:id="rId4" w:type="first"/>
          <w:headerReference r:id="rId3" w:type="even"/>
          <w:pgSz w:w="11906" w:h="16838"/>
          <w:pgMar w:top="2098" w:right="1474" w:bottom="1984" w:left="1587" w:header="851" w:footer="992" w:gutter="0"/>
          <w:pgNumType w:fmt="numberInDash"/>
          <w:cols w:space="425" w:num="1"/>
          <w:titlePg/>
          <w:docGrid w:type="lines" w:linePitch="312" w:charSpace="0"/>
        </w:sect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二、任务措施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楷体_GB2312" w:hAnsi="楷体_GB2312" w:eastAsia="楷体_GB2312" w:cs="楷体_GB2312"/>
          <w:b/>
          <w:bCs/>
          <w:color w:val="333333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</w:rPr>
        <w:t>（一）全面推行行政执法公示制度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textAlignment w:val="auto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1.强化事前公开。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结合自身职责，编制行政执法事项清单，明确行政执法主体、职责、权限、依据。统筹推进行政执法事前公开、政府信息公开、权责清单公布和“双随机、一公开”监管。按照“谁执法谁公示”的原则，明确公示内容采集、传递、审核、发布工作流程和责任机构，对行政处罚、行政强制、行政检查、行政征收、行政许可等执法行为的基本信息、结果信息进行公示，规范信息公示内容的标准、格式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textAlignment w:val="auto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2.规范事中公示。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各行政执法人员在进行监督检查、调查取证、采取强制措施和强制执行、送达执法文书等执法活动时，必须主动出示执法证件，向当事人和相关人员表明身份，鼓励采取佩戴执法证件的方式，执法全程公示执法身份；要出具行政执法文书，主动告知当事人执法事由、执法依据、权利义务等内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textAlignment w:val="auto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3.加强事后公开。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行政执法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eastAsia="zh-CN"/>
        </w:rPr>
        <w:t>队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在执法决定作出之日起20个工作日内，向社会公布执法机关、执法对象、执法类别、执法结论等信息，接受社会监督，行政许可、行政处罚的执法决定信息要在执法决定作出之日起7个工作日内公开，法律、行政法规另有规定的除外。健全执法决定信息公开发布、撤销和更新机制。已公开的行政执法决定被依法撤销、确认违法或者要求重新作出的，应当在3个工作日内从信息公示平台撤下原行政执法决定信息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</w:rPr>
        <w:t>（二）全面推行执法全过程记录制度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textAlignment w:val="auto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1.完善文字记录。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结合有关规定和相关制度，规范行政执法用语、规范行政执法的重要事项和关键环节，做到文字记录合法规范、客观全面、及时准确。参照省人社厅制定的行政执法文书基本格式标准，结合本系统执法实际，制定统一适用的行政执法文书格式文本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textAlignment w:val="auto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2.规范音像记录。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做好音像记录与文字记录的衔接，对文字记录能够全面有效记录执法行为的，可以不进行音像记录；对现场执法、调查取证、举行听证、留置送达和公告送达等容易引发争议的行政执法过程，根据实际情况进行音像记录；受送达人拒绝接受行政执法文书的，可以将执法文书留在受送达人的住所，并采用拍照、录像等方式记录送达过程。按照工作必须、厉行节约、性能适度、安全稳定、适量够用的原则，结合具体情况，统一配备音像记录设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textAlignment w:val="auto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3.严格记录归档。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按照有关法律法规和档案管理规定，加强对执法台账、法律文书、全过程记录资料的制作、使用、管理和归档保存，确保所有行政执法行为有据可查。严格执行涉及国家秘密、工作秘密、商业秘密、个人隐私记录资料归档有关规定。将行政执法全过程记录的真实性、完整性、准确性作为案卷评查的重要内容，并为后期案件评查工作奠定基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</w:rPr>
        <w:t>（三）全面推行重大执法决定法制审核制度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1.明确审核机构。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局劳动监察和信访仲裁股为重大执法决定法制审核的工作机构，局法律顾问参与重大执法决定审核工作。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textAlignment w:val="auto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2.明确审核范围。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凡涉及重大公共利益，可能造成重大社会影响或引发社会风险，直接关系行政相对人或第三人重大权益，经过听证程序作出行政执法决定，以及案件情况疑难复杂、涉及多个法律关系的，应当进行法制审核。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textAlignment w:val="auto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3.明确审核内容。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严格审核行政执法主体是否合法，行政执法人员是否具备执法资格；行政执法程序是否合法；案件事实是否清楚，证据是否合法充分；适用法律、法规、规章是否准确，裁量基准运用是否适当；执法是否超越执法机关法定权限；行政执法文书是否完备、规范；违法行为是否涉嫌犯罪、需要移送司法机关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textAlignment w:val="auto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4.明确审核责任。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行政执法队应当将行政执法文书、相关证据、当事人陈述申辩材料、执法过程记录资料等一并送法制审核机构，对送审材料的真实性、准确性、完整性，以及执法的事实、证据、法律适用、程序的合法性负责；法制审核机构对重大执法决定的法制审核意见负责，可以根据工作需要，依托法律顾问、公职律师、行业专家，建立重大执法决定法制审核专家委员会，对重大执法决定法制审核提供咨询意见。严格开展重大行政处罚合法性审核，未经法制审核或者审核未通过的，不得作出行政处罚决定，不得以会签行政处罚决定书代替合法性审核。因行政执法承办股室的承办人员、负责法制审核的人员和审批行政执法决定的负责人滥用职权、玩忽职守、徇私枉法等，导致行政执法决定错误，要依纪依法追究相关人员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黑体" w:hAnsi="黑体" w:eastAsia="黑体" w:cs="宋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三、</w:t>
      </w:r>
      <w:r>
        <w:rPr>
          <w:rFonts w:hint="eastAsia" w:ascii="黑体" w:hAnsi="黑体" w:eastAsia="黑体"/>
          <w:sz w:val="32"/>
          <w:szCs w:val="32"/>
        </w:rPr>
        <w:t>加大组织保障力度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15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</w:rPr>
        <w:t>（一）健全制度体系。</w:t>
      </w:r>
      <w:r>
        <w:rPr>
          <w:rFonts w:hint="eastAsia" w:ascii="仿宋" w:hAnsi="仿宋" w:eastAsia="仿宋"/>
          <w:sz w:val="32"/>
          <w:szCs w:val="32"/>
        </w:rPr>
        <w:t>建立健全科学合理的</w:t>
      </w:r>
      <w:r>
        <w:rPr>
          <w:rFonts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/>
          <w:sz w:val="32"/>
          <w:szCs w:val="32"/>
        </w:rPr>
        <w:t>三项制度</w:t>
      </w:r>
      <w:r>
        <w:rPr>
          <w:rFonts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/>
          <w:sz w:val="32"/>
          <w:szCs w:val="32"/>
        </w:rPr>
        <w:t>体系，加强行政执法案例指导、行政执法裁量基准、行政执法案卷管理和评查、行政执法投诉举报以及行政执法考核监督等制度建设，积极做好相关制度衔接工作，形成统筹行政执法各个环节的制度体系。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15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</w:rPr>
        <w:t>（二）开展培训宣传。</w:t>
      </w:r>
      <w:r>
        <w:rPr>
          <w:rFonts w:hint="eastAsia" w:ascii="仿宋" w:hAnsi="仿宋" w:eastAsia="仿宋"/>
          <w:sz w:val="32"/>
          <w:szCs w:val="32"/>
        </w:rPr>
        <w:t>每年至少开展</w:t>
      </w: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次本系统</w:t>
      </w:r>
      <w:r>
        <w:rPr>
          <w:rFonts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/>
          <w:sz w:val="32"/>
          <w:szCs w:val="32"/>
        </w:rPr>
        <w:t>三项制度</w:t>
      </w:r>
      <w:r>
        <w:rPr>
          <w:rFonts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/>
          <w:sz w:val="32"/>
          <w:szCs w:val="32"/>
        </w:rPr>
        <w:t>专题学习培训或者业务交流。通过多种方式宣传推行</w:t>
      </w:r>
      <w:r>
        <w:rPr>
          <w:rFonts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/>
          <w:sz w:val="32"/>
          <w:szCs w:val="32"/>
        </w:rPr>
        <w:t>三项制度</w:t>
      </w:r>
      <w:r>
        <w:rPr>
          <w:rFonts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/>
          <w:sz w:val="32"/>
          <w:szCs w:val="32"/>
        </w:rPr>
        <w:t>的重要意义、主要做法、典型经验和实施效果。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15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2"/>
          <w:szCs w:val="32"/>
        </w:rPr>
        <w:t>（三）组织保障。</w:t>
      </w:r>
      <w:r>
        <w:rPr>
          <w:rFonts w:hint="eastAsia" w:ascii="仿宋" w:hAnsi="仿宋" w:eastAsia="仿宋"/>
          <w:sz w:val="32"/>
          <w:szCs w:val="32"/>
        </w:rPr>
        <w:t>要充分认识推行三项制度在规范行政执法行为、建设法治政府中的重要作用，把推行三项制度列入重要议事日程，加强组织领导，认真组织落实。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520" w:firstLineChars="1100"/>
        <w:textAlignment w:val="auto"/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  <w:t>陵</w:t>
      </w:r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  <w:t>川县人力资源和社会保障局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default" w:ascii="仿宋" w:hAnsi="仿宋" w:eastAsia="仿宋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  <w:t>2019年10月10日</w:t>
      </w:r>
    </w:p>
    <w:p>
      <w:pPr>
        <w:pStyle w:val="2"/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  <w:ind w:left="0" w:leftChars="0" w:firstLine="0" w:firstLineChars="0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tbl>
      <w:tblPr>
        <w:tblStyle w:val="6"/>
        <w:tblpPr w:leftFromText="180" w:rightFromText="180" w:vertAnchor="text" w:horzAnchor="page" w:tblpX="1453" w:tblpY="769"/>
        <w:tblOverlap w:val="never"/>
        <w:tblW w:w="9255" w:type="dxa"/>
        <w:tblInd w:w="0" w:type="dxa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5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2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陵川县人力资源和社会保障局办公室    20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19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年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日印发</w:t>
            </w:r>
          </w:p>
        </w:tc>
      </w:tr>
    </w:tbl>
    <w:p/>
    <w:sectPr>
      <w:footerReference r:id="rId7" w:type="first"/>
      <w:footerReference r:id="rId5" w:type="default"/>
      <w:footerReference r:id="rId6" w:type="even"/>
      <w:pgSz w:w="11906" w:h="16838"/>
      <w:pgMar w:top="2098" w:right="1474" w:bottom="1984" w:left="1587" w:header="851" w:footer="992" w:gutter="0"/>
      <w:pgNumType w:fmt="numberInDash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A0204"/>
    <w:charset w:val="00"/>
    <w:family w:val="auto"/>
    <w:pitch w:val="default"/>
    <w:sig w:usb0="E00002FF" w:usb1="4000045F" w:usb2="00000000" w:usb3="00000000" w:csb0="2000019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3076" o:spid="_x0000_s3076" o:spt="202" type="#_x0000_t202" style="position:absolute;left:0pt;margin-left:408pt;margin-top:-38.25pt;height:144pt;width:144pt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t>1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3077" o:spid="_x0000_s3077" o:spt="202" type="#_x0000_t202" style="position:absolute;left:0pt;margin-left:0.75pt;margin-top:-40.5pt;height:144pt;width:144pt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t>- 2 -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3078" o:spid="_x0000_s3078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- 1 -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F353A"/>
    <w:rsid w:val="008370BD"/>
    <w:rsid w:val="00DF353A"/>
    <w:rsid w:val="036E36EB"/>
    <w:rsid w:val="101205B3"/>
    <w:rsid w:val="15497E3E"/>
    <w:rsid w:val="1AB976A8"/>
    <w:rsid w:val="226D79C7"/>
    <w:rsid w:val="29753B3D"/>
    <w:rsid w:val="2AB162CD"/>
    <w:rsid w:val="2C524E21"/>
    <w:rsid w:val="3BE17C8A"/>
    <w:rsid w:val="41036C88"/>
    <w:rsid w:val="47484B3B"/>
    <w:rsid w:val="4AE71113"/>
    <w:rsid w:val="580535CE"/>
    <w:rsid w:val="59E8369D"/>
    <w:rsid w:val="5C8844A8"/>
    <w:rsid w:val="69D26BC4"/>
    <w:rsid w:val="7152316A"/>
    <w:rsid w:val="77D20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nhideWhenUsed="0" w:uiPriority="0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6" textRotate="1"/>
    <customShpInfo spid="_x0000_s3077" textRotate="1"/>
    <customShpInfo spid="_x0000_s307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334</Words>
  <Characters>1909</Characters>
  <Lines>15</Lines>
  <Paragraphs>4</Paragraphs>
  <TotalTime>16</TotalTime>
  <ScaleCrop>false</ScaleCrop>
  <LinksUpToDate>false</LinksUpToDate>
  <CharactersWithSpaces>2239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2021-08-19T02:21:00Z</dcterms:created>
  <dc:creator>微软用户</dc:creator>
  <cp:lastModifiedBy>Administrator</cp:lastModifiedBy>
  <cp:lastPrinted>2021-08-19T02:46:21Z</cp:lastPrinted>
  <dcterms:modified xsi:type="dcterms:W3CDTF">2021-08-19T03:01:43Z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1DD960F8DCC048A5BAA83640DB0A3BD9</vt:lpwstr>
  </property>
</Properties>
</file>