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5"/>
        <w:rPr>
          <w:rFonts w:ascii="Times New Roman"/>
          <w:sz w:val="29"/>
        </w:rPr>
      </w:pPr>
    </w:p>
    <w:p>
      <w:pPr>
        <w:pStyle w:val="2"/>
        <w:spacing w:line="751" w:lineRule="exact"/>
        <w:ind w:left="4100" w:right="4100"/>
        <w:jc w:val="center"/>
        <w:rPr>
          <w:rFonts w:hint="eastAsia"/>
          <w:lang w:val="en-US" w:eastAsia="zh-CN"/>
        </w:rPr>
      </w:pPr>
      <w:r>
        <w:rPr>
          <w:rFonts w:hint="eastAsia"/>
          <w:lang w:val="en-US" w:eastAsia="zh-CN"/>
        </w:rPr>
        <w:t>陵川县民族宗教事务局</w:t>
      </w:r>
    </w:p>
    <w:p>
      <w:pPr>
        <w:pStyle w:val="2"/>
        <w:spacing w:line="751" w:lineRule="exact"/>
        <w:ind w:left="4100" w:right="4100"/>
        <w:jc w:val="center"/>
      </w:pPr>
      <w:r>
        <w:t>随机抽查事项清单</w:t>
      </w:r>
    </w:p>
    <w:p>
      <w:pPr>
        <w:pStyle w:val="2"/>
        <w:spacing w:before="3"/>
        <w:rPr>
          <w:sz w:val="22"/>
        </w:rPr>
      </w:pPr>
    </w:p>
    <w:tbl>
      <w:tblPr>
        <w:tblStyle w:val="3"/>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3251"/>
        <w:gridCol w:w="1380"/>
        <w:gridCol w:w="1695"/>
        <w:gridCol w:w="3165"/>
        <w:gridCol w:w="1155"/>
        <w:gridCol w:w="2224"/>
        <w:gridCol w:w="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6" w:hRule="atLeast"/>
        </w:trPr>
        <w:tc>
          <w:tcPr>
            <w:tcW w:w="600" w:type="dxa"/>
          </w:tcPr>
          <w:p>
            <w:pPr>
              <w:pStyle w:val="7"/>
              <w:spacing w:before="17"/>
              <w:rPr>
                <w:rFonts w:ascii="方正小标宋简体"/>
                <w:sz w:val="33"/>
              </w:rPr>
            </w:pPr>
          </w:p>
          <w:p>
            <w:pPr>
              <w:pStyle w:val="7"/>
              <w:spacing w:line="417" w:lineRule="auto"/>
              <w:ind w:left="158" w:right="148"/>
              <w:rPr>
                <w:b/>
                <w:sz w:val="28"/>
              </w:rPr>
            </w:pPr>
            <w:r>
              <w:rPr>
                <w:b/>
                <w:sz w:val="28"/>
              </w:rPr>
              <w:t>序号</w:t>
            </w:r>
          </w:p>
        </w:tc>
        <w:tc>
          <w:tcPr>
            <w:tcW w:w="3251" w:type="dxa"/>
          </w:tcPr>
          <w:p>
            <w:pPr>
              <w:pStyle w:val="7"/>
              <w:rPr>
                <w:rFonts w:ascii="方正小标宋简体"/>
                <w:sz w:val="28"/>
              </w:rPr>
            </w:pPr>
          </w:p>
          <w:p>
            <w:pPr>
              <w:pStyle w:val="7"/>
              <w:spacing w:before="11"/>
              <w:rPr>
                <w:rFonts w:ascii="方正小标宋简体"/>
                <w:sz w:val="23"/>
              </w:rPr>
            </w:pPr>
          </w:p>
          <w:p>
            <w:pPr>
              <w:pStyle w:val="7"/>
              <w:ind w:left="1132"/>
              <w:rPr>
                <w:b/>
                <w:sz w:val="28"/>
              </w:rPr>
            </w:pPr>
            <w:r>
              <w:rPr>
                <w:b/>
                <w:sz w:val="28"/>
              </w:rPr>
              <w:t>检查项目</w:t>
            </w:r>
          </w:p>
        </w:tc>
        <w:tc>
          <w:tcPr>
            <w:tcW w:w="1380" w:type="dxa"/>
          </w:tcPr>
          <w:p>
            <w:pPr>
              <w:pStyle w:val="7"/>
              <w:rPr>
                <w:rFonts w:ascii="方正小标宋简体"/>
                <w:sz w:val="28"/>
              </w:rPr>
            </w:pPr>
          </w:p>
          <w:p>
            <w:pPr>
              <w:pStyle w:val="7"/>
              <w:spacing w:before="11"/>
              <w:rPr>
                <w:rFonts w:ascii="方正小标宋简体"/>
                <w:sz w:val="23"/>
              </w:rPr>
            </w:pPr>
          </w:p>
          <w:p>
            <w:pPr>
              <w:pStyle w:val="7"/>
              <w:ind w:left="112" w:right="104"/>
              <w:jc w:val="center"/>
              <w:rPr>
                <w:b/>
                <w:sz w:val="28"/>
              </w:rPr>
            </w:pPr>
            <w:r>
              <w:rPr>
                <w:b/>
                <w:sz w:val="28"/>
              </w:rPr>
              <w:t>检查子项</w:t>
            </w:r>
          </w:p>
        </w:tc>
        <w:tc>
          <w:tcPr>
            <w:tcW w:w="1695" w:type="dxa"/>
          </w:tcPr>
          <w:p>
            <w:pPr>
              <w:pStyle w:val="7"/>
              <w:spacing w:line="417" w:lineRule="auto"/>
              <w:ind w:right="142"/>
              <w:rPr>
                <w:b/>
                <w:sz w:val="28"/>
              </w:rPr>
            </w:pPr>
          </w:p>
          <w:p>
            <w:pPr>
              <w:pStyle w:val="7"/>
              <w:keepNext w:val="0"/>
              <w:keepLines w:val="0"/>
              <w:pageBreakBefore w:val="0"/>
              <w:widowControl w:val="0"/>
              <w:kinsoku/>
              <w:wordWrap/>
              <w:overflowPunct/>
              <w:topLinePunct w:val="0"/>
              <w:autoSpaceDE w:val="0"/>
              <w:autoSpaceDN w:val="0"/>
              <w:bidi w:val="0"/>
              <w:adjustRightInd/>
              <w:snapToGrid/>
              <w:spacing w:line="240" w:lineRule="auto"/>
              <w:ind w:left="44" w:leftChars="20" w:right="102" w:firstLine="281" w:firstLineChars="100"/>
              <w:textAlignment w:val="auto"/>
              <w:rPr>
                <w:b/>
                <w:sz w:val="28"/>
              </w:rPr>
            </w:pPr>
            <w:r>
              <w:rPr>
                <w:b/>
                <w:sz w:val="28"/>
              </w:rPr>
              <w:t>检查主体</w:t>
            </w:r>
          </w:p>
        </w:tc>
        <w:tc>
          <w:tcPr>
            <w:tcW w:w="3165" w:type="dxa"/>
          </w:tcPr>
          <w:p>
            <w:pPr>
              <w:pStyle w:val="7"/>
              <w:rPr>
                <w:rFonts w:ascii="方正小标宋简体"/>
                <w:sz w:val="28"/>
              </w:rPr>
            </w:pPr>
          </w:p>
          <w:p>
            <w:pPr>
              <w:pStyle w:val="7"/>
              <w:spacing w:before="11"/>
              <w:rPr>
                <w:rFonts w:ascii="方正小标宋简体"/>
                <w:sz w:val="23"/>
              </w:rPr>
            </w:pPr>
          </w:p>
          <w:p>
            <w:pPr>
              <w:pStyle w:val="7"/>
              <w:ind w:left="121" w:right="114"/>
              <w:jc w:val="center"/>
              <w:rPr>
                <w:b/>
                <w:sz w:val="28"/>
              </w:rPr>
            </w:pPr>
            <w:r>
              <w:rPr>
                <w:b/>
                <w:sz w:val="28"/>
              </w:rPr>
              <w:t>检查依据</w:t>
            </w:r>
          </w:p>
        </w:tc>
        <w:tc>
          <w:tcPr>
            <w:tcW w:w="1155" w:type="dxa"/>
          </w:tcPr>
          <w:p>
            <w:pPr>
              <w:pStyle w:val="7"/>
              <w:spacing w:before="17"/>
              <w:rPr>
                <w:rFonts w:ascii="方正小标宋简体"/>
                <w:sz w:val="33"/>
              </w:rPr>
            </w:pPr>
          </w:p>
          <w:p>
            <w:pPr>
              <w:pStyle w:val="7"/>
              <w:spacing w:line="417" w:lineRule="auto"/>
              <w:ind w:left="236" w:right="224"/>
              <w:rPr>
                <w:b/>
                <w:sz w:val="28"/>
              </w:rPr>
            </w:pPr>
            <w:r>
              <w:rPr>
                <w:b/>
                <w:sz w:val="28"/>
              </w:rPr>
              <w:t>检查方式</w:t>
            </w:r>
          </w:p>
        </w:tc>
        <w:tc>
          <w:tcPr>
            <w:tcW w:w="2224" w:type="dxa"/>
          </w:tcPr>
          <w:p>
            <w:pPr>
              <w:pStyle w:val="7"/>
              <w:rPr>
                <w:rFonts w:ascii="方正小标宋简体"/>
                <w:sz w:val="28"/>
              </w:rPr>
            </w:pPr>
          </w:p>
          <w:p>
            <w:pPr>
              <w:pStyle w:val="7"/>
              <w:spacing w:before="11"/>
              <w:rPr>
                <w:rFonts w:ascii="方正小标宋简体"/>
                <w:sz w:val="23"/>
              </w:rPr>
            </w:pPr>
          </w:p>
          <w:p>
            <w:pPr>
              <w:pStyle w:val="7"/>
              <w:ind w:left="158" w:right="149"/>
              <w:jc w:val="center"/>
              <w:rPr>
                <w:b/>
                <w:sz w:val="28"/>
              </w:rPr>
            </w:pPr>
            <w:r>
              <w:rPr>
                <w:b/>
                <w:sz w:val="28"/>
              </w:rPr>
              <w:t>检查内容</w:t>
            </w:r>
          </w:p>
        </w:tc>
        <w:tc>
          <w:tcPr>
            <w:tcW w:w="704" w:type="dxa"/>
          </w:tcPr>
          <w:p>
            <w:pPr>
              <w:pStyle w:val="7"/>
              <w:spacing w:before="17"/>
              <w:rPr>
                <w:rFonts w:ascii="方正小标宋简体"/>
                <w:sz w:val="33"/>
              </w:rPr>
            </w:pPr>
          </w:p>
          <w:p>
            <w:pPr>
              <w:pStyle w:val="7"/>
              <w:spacing w:line="417" w:lineRule="auto"/>
              <w:ind w:left="209" w:right="201"/>
              <w:rPr>
                <w:b/>
                <w:sz w:val="28"/>
              </w:rPr>
            </w:pPr>
            <w:r>
              <w:rPr>
                <w:b/>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 xml:space="preserve">  1</w:t>
            </w:r>
          </w:p>
        </w:tc>
        <w:tc>
          <w:tcPr>
            <w:tcW w:w="3251"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对违反规定修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建大型露天宗教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造像的处罚  </w:t>
            </w:r>
          </w:p>
        </w:tc>
        <w:tc>
          <w:tcPr>
            <w:tcW w:w="1380" w:type="dxa"/>
          </w:tcPr>
          <w:p>
            <w:pPr>
              <w:pStyle w:val="7"/>
              <w:spacing w:before="2"/>
              <w:jc w:val="left"/>
              <w:rPr>
                <w:rFonts w:hint="eastAsia" w:ascii="宋体" w:hAnsi="宋体" w:eastAsia="宋体" w:cs="宋体"/>
                <w:sz w:val="21"/>
                <w:szCs w:val="21"/>
              </w:rPr>
            </w:pPr>
          </w:p>
          <w:p>
            <w:pPr>
              <w:pStyle w:val="7"/>
              <w:spacing w:before="1" w:line="324" w:lineRule="auto"/>
              <w:ind w:left="106" w:right="98"/>
              <w:jc w:val="left"/>
              <w:rPr>
                <w:rFonts w:hint="eastAsia" w:ascii="宋体" w:hAnsi="宋体" w:eastAsia="宋体" w:cs="宋体"/>
                <w:sz w:val="21"/>
                <w:szCs w:val="21"/>
              </w:rPr>
            </w:pPr>
          </w:p>
        </w:tc>
        <w:tc>
          <w:tcPr>
            <w:tcW w:w="1695"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jc w:val="left"/>
              <w:rPr>
                <w:rFonts w:hint="eastAsia" w:ascii="宋体" w:hAnsi="宋体" w:eastAsia="宋体" w:cs="宋体"/>
                <w:sz w:val="21"/>
                <w:szCs w:val="21"/>
              </w:rPr>
            </w:pPr>
            <w:r>
              <w:rPr>
                <w:rFonts w:hint="eastAsia" w:ascii="宋体" w:hAnsi="宋体" w:eastAsia="宋体" w:cs="宋体"/>
                <w:sz w:val="21"/>
                <w:szCs w:val="21"/>
              </w:rPr>
              <w:t>民族宗教事务局</w:t>
            </w: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7"/>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p>
        </w:tc>
        <w:tc>
          <w:tcPr>
            <w:tcW w:w="31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第四十四条  违反本条例规定修建大型露天宗教造像的，由宗教事务部门责令停止施工，限期拆除，有违法所得的，没收违法所得 </w:t>
            </w:r>
          </w:p>
        </w:tc>
        <w:tc>
          <w:tcPr>
            <w:tcW w:w="1155" w:type="dxa"/>
          </w:tcPr>
          <w:p>
            <w:pPr>
              <w:pStyle w:val="7"/>
              <w:spacing w:before="2"/>
              <w:jc w:val="left"/>
              <w:rPr>
                <w:rFonts w:hint="eastAsia" w:ascii="宋体" w:hAnsi="宋体" w:eastAsia="宋体" w:cs="宋体"/>
                <w:sz w:val="21"/>
                <w:szCs w:val="21"/>
              </w:rPr>
            </w:pPr>
          </w:p>
          <w:p>
            <w:pPr>
              <w:pStyle w:val="7"/>
              <w:spacing w:before="1" w:line="324" w:lineRule="auto"/>
              <w:ind w:left="107" w:right="97"/>
              <w:jc w:val="left"/>
              <w:rPr>
                <w:rFonts w:hint="eastAsia" w:ascii="宋体" w:hAnsi="宋体" w:eastAsia="宋体" w:cs="宋体"/>
                <w:sz w:val="21"/>
                <w:szCs w:val="21"/>
                <w:lang w:val="en-US" w:eastAsia="zh-CN"/>
              </w:rPr>
            </w:pPr>
          </w:p>
          <w:p>
            <w:pPr>
              <w:pStyle w:val="7"/>
              <w:spacing w:before="1" w:line="324" w:lineRule="auto"/>
              <w:ind w:left="107" w:right="97"/>
              <w:jc w:val="left"/>
              <w:rPr>
                <w:rFonts w:hint="eastAsia" w:ascii="宋体" w:hAnsi="宋体" w:eastAsia="宋体" w:cs="宋体"/>
                <w:sz w:val="21"/>
                <w:szCs w:val="21"/>
                <w:lang w:val="en-US" w:eastAsia="zh-CN"/>
              </w:rPr>
            </w:pPr>
          </w:p>
          <w:p>
            <w:pPr>
              <w:pStyle w:val="7"/>
              <w:spacing w:before="1" w:line="324" w:lineRule="auto"/>
              <w:ind w:left="107" w:right="97"/>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实地检查</w:t>
            </w:r>
          </w:p>
        </w:tc>
        <w:tc>
          <w:tcPr>
            <w:tcW w:w="2224" w:type="dxa"/>
          </w:tcPr>
          <w:p>
            <w:pPr>
              <w:pStyle w:val="7"/>
              <w:spacing w:before="2"/>
              <w:jc w:val="left"/>
              <w:rPr>
                <w:rFonts w:hint="eastAsia" w:ascii="宋体" w:hAnsi="宋体" w:eastAsia="宋体" w:cs="宋体"/>
                <w:sz w:val="21"/>
                <w:szCs w:val="21"/>
              </w:rPr>
            </w:pPr>
          </w:p>
          <w:p>
            <w:pPr>
              <w:pStyle w:val="7"/>
              <w:spacing w:before="1" w:line="324" w:lineRule="auto"/>
              <w:ind w:left="106" w:right="97"/>
              <w:jc w:val="left"/>
              <w:rPr>
                <w:rFonts w:hint="eastAsia" w:ascii="宋体" w:hAnsi="宋体" w:eastAsia="宋体" w:cs="宋体"/>
                <w:sz w:val="21"/>
                <w:szCs w:val="21"/>
              </w:rPr>
            </w:pPr>
          </w:p>
          <w:p>
            <w:pPr>
              <w:pStyle w:val="7"/>
              <w:spacing w:before="1" w:line="324" w:lineRule="auto"/>
              <w:ind w:left="106" w:right="97"/>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bl>
    <w:p>
      <w:pPr>
        <w:spacing w:after="0"/>
        <w:jc w:val="left"/>
        <w:rPr>
          <w:rFonts w:hint="eastAsia" w:ascii="宋体" w:hAnsi="宋体" w:eastAsia="宋体" w:cs="宋体"/>
          <w:sz w:val="21"/>
          <w:szCs w:val="21"/>
        </w:rPr>
      </w:pPr>
    </w:p>
    <w:p>
      <w:pPr>
        <w:tabs>
          <w:tab w:val="left" w:pos="5078"/>
        </w:tabs>
        <w:bidi w:val="0"/>
        <w:jc w:val="left"/>
        <w:rPr>
          <w:rFonts w:hint="eastAsia" w:ascii="宋体" w:hAnsi="宋体" w:eastAsia="宋体" w:cs="宋体"/>
          <w:sz w:val="21"/>
          <w:szCs w:val="21"/>
          <w:lang w:val="zh-CN" w:eastAsia="zh-CN"/>
        </w:rPr>
      </w:pPr>
    </w:p>
    <w:p>
      <w:pPr>
        <w:tabs>
          <w:tab w:val="left" w:pos="293"/>
        </w:tabs>
        <w:bidi w:val="0"/>
        <w:jc w:val="left"/>
        <w:rPr>
          <w:rFonts w:hint="eastAsia" w:ascii="宋体" w:hAnsi="宋体" w:eastAsia="宋体" w:cs="宋体"/>
          <w:sz w:val="21"/>
          <w:szCs w:val="21"/>
          <w:lang w:val="zh-CN" w:eastAsia="zh-CN"/>
        </w:rPr>
        <w:sectPr>
          <w:type w:val="continuous"/>
          <w:pgSz w:w="16840" w:h="11910" w:orient="landscape"/>
          <w:pgMar w:top="1100" w:right="1220" w:bottom="280" w:left="1220" w:header="720" w:footer="720" w:gutter="0"/>
          <w:cols w:space="720" w:num="1"/>
        </w:sectPr>
      </w:pPr>
    </w:p>
    <w:tbl>
      <w:tblPr>
        <w:tblStyle w:val="3"/>
        <w:tblpPr w:leftFromText="180" w:rightFromText="180" w:vertAnchor="text" w:horzAnchor="page" w:tblpX="1209" w:tblpY="19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3390"/>
        <w:gridCol w:w="1385"/>
        <w:gridCol w:w="1665"/>
        <w:gridCol w:w="3165"/>
        <w:gridCol w:w="1140"/>
        <w:gridCol w:w="2125"/>
        <w:gridCol w:w="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00" w:type="dxa"/>
          </w:tcPr>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p>
          <w:p>
            <w:pPr>
              <w:pStyle w:val="7"/>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对擅自设立宗教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活动场所或宗教院校，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以及宗教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活动场所已被撤销登记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仍然进行宗教活动的处罚 </w:t>
            </w:r>
          </w:p>
        </w:tc>
        <w:tc>
          <w:tcPr>
            <w:tcW w:w="1385" w:type="dxa"/>
          </w:tcPr>
          <w:p>
            <w:pPr>
              <w:pStyle w:val="7"/>
              <w:spacing w:before="2"/>
              <w:ind w:left="106"/>
              <w:jc w:val="left"/>
              <w:rPr>
                <w:rFonts w:hint="eastAsia" w:ascii="宋体" w:hAnsi="宋体" w:eastAsia="宋体" w:cs="宋体"/>
                <w:sz w:val="21"/>
                <w:szCs w:val="21"/>
              </w:rPr>
            </w:pPr>
          </w:p>
        </w:tc>
        <w:tc>
          <w:tcPr>
            <w:tcW w:w="1665"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31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第四十三条  第一款  擅自设立宗教活动场所的，宗教活动场所已被撤销登记仍然进行宗教活动的，或者擅自设立宗教院校的，由宗教事务部门予以取缔，没收违法所得；有违法房屋、构筑物的，由建设主管部门依法处理；有违反治安管理行为的，依法给予治安管理处罚。 </w:t>
            </w:r>
          </w:p>
        </w:tc>
        <w:tc>
          <w:tcPr>
            <w:tcW w:w="1140" w:type="dxa"/>
          </w:tcPr>
          <w:p>
            <w:pPr>
              <w:pStyle w:val="7"/>
              <w:jc w:val="left"/>
              <w:rPr>
                <w:rFonts w:hint="eastAsia" w:ascii="宋体" w:hAnsi="宋体" w:eastAsia="宋体" w:cs="宋体"/>
                <w:sz w:val="21"/>
                <w:szCs w:val="21"/>
              </w:rPr>
            </w:pPr>
          </w:p>
        </w:tc>
        <w:tc>
          <w:tcPr>
            <w:tcW w:w="2125" w:type="dxa"/>
          </w:tcPr>
          <w:p>
            <w:pPr>
              <w:pStyle w:val="7"/>
              <w:spacing w:before="2"/>
              <w:ind w:left="106"/>
              <w:jc w:val="left"/>
              <w:rPr>
                <w:rFonts w:hint="eastAsia" w:ascii="宋体" w:hAnsi="宋体" w:eastAsia="宋体" w:cs="宋体"/>
                <w:sz w:val="21"/>
                <w:szCs w:val="21"/>
              </w:rPr>
            </w:pPr>
          </w:p>
          <w:p>
            <w:pPr>
              <w:pStyle w:val="7"/>
              <w:spacing w:before="2"/>
              <w:ind w:left="106"/>
              <w:jc w:val="left"/>
              <w:rPr>
                <w:rFonts w:hint="eastAsia" w:ascii="宋体" w:hAnsi="宋体" w:eastAsia="宋体" w:cs="宋体"/>
                <w:sz w:val="21"/>
                <w:szCs w:val="21"/>
              </w:rPr>
            </w:pPr>
          </w:p>
          <w:p>
            <w:pPr>
              <w:pStyle w:val="7"/>
              <w:spacing w:before="2"/>
              <w:ind w:left="106"/>
              <w:jc w:val="left"/>
              <w:rPr>
                <w:rFonts w:hint="eastAsia" w:ascii="宋体" w:hAnsi="宋体" w:eastAsia="宋体" w:cs="宋体"/>
                <w:sz w:val="21"/>
                <w:szCs w:val="21"/>
              </w:rPr>
            </w:pPr>
          </w:p>
          <w:p>
            <w:pPr>
              <w:pStyle w:val="7"/>
              <w:spacing w:before="2"/>
              <w:ind w:left="106"/>
              <w:jc w:val="left"/>
              <w:rPr>
                <w:rFonts w:hint="eastAsia" w:ascii="宋体" w:hAnsi="宋体" w:eastAsia="宋体" w:cs="宋体"/>
                <w:sz w:val="21"/>
                <w:szCs w:val="21"/>
              </w:rPr>
            </w:pPr>
          </w:p>
          <w:p>
            <w:pPr>
              <w:pStyle w:val="7"/>
              <w:spacing w:before="2"/>
              <w:ind w:left="106"/>
              <w:jc w:val="left"/>
              <w:rPr>
                <w:rFonts w:hint="eastAsia" w:ascii="宋体" w:hAnsi="宋体" w:eastAsia="宋体" w:cs="宋体"/>
                <w:sz w:val="21"/>
                <w:szCs w:val="21"/>
              </w:rPr>
            </w:pPr>
          </w:p>
          <w:p>
            <w:pPr>
              <w:pStyle w:val="7"/>
              <w:spacing w:before="2"/>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0" w:type="dxa"/>
          </w:tcPr>
          <w:p>
            <w:pPr>
              <w:pStyle w:val="7"/>
              <w:jc w:val="left"/>
              <w:rPr>
                <w:rFonts w:hint="eastAsia" w:ascii="宋体" w:hAnsi="宋体" w:eastAsia="宋体" w:cs="宋体"/>
                <w:sz w:val="21"/>
                <w:szCs w:val="21"/>
              </w:rPr>
            </w:pPr>
          </w:p>
          <w:p>
            <w:pPr>
              <w:pStyle w:val="7"/>
              <w:spacing w:before="1"/>
              <w:ind w:left="8"/>
              <w:jc w:val="left"/>
              <w:rPr>
                <w:rFonts w:hint="eastAsia" w:ascii="宋体" w:hAnsi="宋体" w:eastAsia="宋体" w:cs="宋体"/>
                <w:sz w:val="21"/>
                <w:szCs w:val="21"/>
              </w:rPr>
            </w:pPr>
          </w:p>
          <w:p>
            <w:pPr>
              <w:pStyle w:val="7"/>
              <w:spacing w:before="1"/>
              <w:ind w:left="8"/>
              <w:jc w:val="left"/>
              <w:rPr>
                <w:rFonts w:hint="eastAsia" w:ascii="宋体" w:hAnsi="宋体" w:eastAsia="宋体" w:cs="宋体"/>
                <w:sz w:val="21"/>
                <w:szCs w:val="21"/>
              </w:rPr>
            </w:pPr>
          </w:p>
          <w:p>
            <w:pPr>
              <w:pStyle w:val="7"/>
              <w:spacing w:before="1"/>
              <w:ind w:left="8"/>
              <w:jc w:val="left"/>
              <w:rPr>
                <w:rFonts w:hint="eastAsia" w:ascii="宋体" w:hAnsi="宋体" w:eastAsia="宋体" w:cs="宋体"/>
                <w:sz w:val="21"/>
                <w:szCs w:val="21"/>
              </w:rPr>
            </w:pPr>
          </w:p>
          <w:p>
            <w:pPr>
              <w:pStyle w:val="7"/>
              <w:spacing w:before="1"/>
              <w:ind w:left="8"/>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3</w:t>
            </w:r>
          </w:p>
          <w:p>
            <w:pPr>
              <w:pStyle w:val="7"/>
              <w:spacing w:before="1"/>
              <w:ind w:left="8"/>
              <w:jc w:val="left"/>
              <w:rPr>
                <w:rFonts w:hint="eastAsia" w:ascii="宋体" w:hAnsi="宋体" w:eastAsia="宋体" w:cs="宋体"/>
                <w:sz w:val="21"/>
                <w:szCs w:val="21"/>
              </w:rPr>
            </w:pPr>
          </w:p>
          <w:p>
            <w:pPr>
              <w:pStyle w:val="7"/>
              <w:spacing w:before="1"/>
              <w:ind w:left="8"/>
              <w:jc w:val="left"/>
              <w:rPr>
                <w:rFonts w:hint="eastAsia" w:ascii="宋体" w:hAnsi="宋体" w:eastAsia="宋体" w:cs="宋体"/>
                <w:sz w:val="21"/>
                <w:szCs w:val="21"/>
              </w:rPr>
            </w:pPr>
          </w:p>
          <w:p>
            <w:pPr>
              <w:pStyle w:val="7"/>
              <w:spacing w:before="1"/>
              <w:ind w:left="8"/>
              <w:jc w:val="left"/>
              <w:rPr>
                <w:rFonts w:hint="eastAsia" w:ascii="宋体" w:hAnsi="宋体" w:eastAsia="宋体" w:cs="宋体"/>
                <w:sz w:val="21"/>
                <w:szCs w:val="21"/>
                <w:lang w:val="en-US" w:eastAsia="zh-CN"/>
              </w:rPr>
            </w:pP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对非宗教团体、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非宗教活动场所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组织、举行宗教活动，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接受宗教性捐献的处罚。   </w:t>
            </w:r>
          </w:p>
        </w:tc>
        <w:tc>
          <w:tcPr>
            <w:tcW w:w="1385" w:type="dxa"/>
          </w:tcPr>
          <w:p>
            <w:pPr>
              <w:pStyle w:val="7"/>
              <w:jc w:val="left"/>
              <w:rPr>
                <w:rFonts w:hint="eastAsia" w:ascii="宋体" w:hAnsi="宋体" w:eastAsia="宋体" w:cs="宋体"/>
                <w:sz w:val="21"/>
                <w:szCs w:val="21"/>
              </w:rPr>
            </w:pPr>
          </w:p>
        </w:tc>
        <w:tc>
          <w:tcPr>
            <w:tcW w:w="1665" w:type="dxa"/>
          </w:tcPr>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before="81"/>
              <w:ind w:left="107"/>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31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第四十三条  第二款 非宗教团体、非宗教活动场所组织、举行宗教活动，接受宗教性捐献的，由宗教事务部门责令停止活动；有违法所得的，没收违法所得；情节严重的，可以并处违法所得1倍以上3倍以下的罚款。 </w:t>
            </w:r>
          </w:p>
        </w:tc>
        <w:tc>
          <w:tcPr>
            <w:tcW w:w="1140" w:type="dxa"/>
          </w:tcPr>
          <w:p>
            <w:pPr>
              <w:pStyle w:val="7"/>
              <w:spacing w:before="81"/>
              <w:ind w:left="107"/>
              <w:jc w:val="left"/>
              <w:rPr>
                <w:rFonts w:hint="eastAsia" w:ascii="宋体" w:hAnsi="宋体" w:eastAsia="宋体" w:cs="宋体"/>
                <w:sz w:val="21"/>
                <w:szCs w:val="21"/>
              </w:rPr>
            </w:pPr>
          </w:p>
        </w:tc>
        <w:tc>
          <w:tcPr>
            <w:tcW w:w="2125" w:type="dxa"/>
          </w:tcPr>
          <w:p>
            <w:pPr>
              <w:pStyle w:val="7"/>
              <w:spacing w:before="81"/>
              <w:ind w:left="106"/>
              <w:jc w:val="left"/>
              <w:rPr>
                <w:rFonts w:hint="eastAsia" w:ascii="宋体" w:hAnsi="宋体" w:eastAsia="宋体" w:cs="宋体"/>
                <w:sz w:val="21"/>
                <w:szCs w:val="21"/>
              </w:rPr>
            </w:pPr>
          </w:p>
          <w:p>
            <w:pPr>
              <w:pStyle w:val="7"/>
              <w:spacing w:before="81"/>
              <w:ind w:left="106"/>
              <w:jc w:val="left"/>
              <w:rPr>
                <w:rFonts w:hint="eastAsia" w:ascii="宋体" w:hAnsi="宋体" w:eastAsia="宋体" w:cs="宋体"/>
                <w:sz w:val="21"/>
                <w:szCs w:val="21"/>
              </w:rPr>
            </w:pPr>
          </w:p>
          <w:p>
            <w:pPr>
              <w:pStyle w:val="7"/>
              <w:spacing w:before="81"/>
              <w:ind w:left="106"/>
              <w:jc w:val="left"/>
              <w:rPr>
                <w:rFonts w:hint="eastAsia" w:ascii="宋体" w:hAnsi="宋体" w:eastAsia="宋体" w:cs="宋体"/>
                <w:sz w:val="21"/>
                <w:szCs w:val="21"/>
              </w:rPr>
            </w:pPr>
          </w:p>
          <w:p>
            <w:pPr>
              <w:pStyle w:val="7"/>
              <w:spacing w:before="81"/>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jc w:val="left"/>
              <w:rPr>
                <w:rFonts w:hint="eastAsia" w:ascii="宋体" w:hAnsi="宋体" w:eastAsia="宋体" w:cs="宋体"/>
                <w:sz w:val="21"/>
                <w:szCs w:val="21"/>
              </w:rPr>
            </w:pPr>
          </w:p>
          <w:p>
            <w:pPr>
              <w:pStyle w:val="7"/>
              <w:spacing w:before="145"/>
              <w:jc w:val="left"/>
              <w:rPr>
                <w:rFonts w:hint="eastAsia" w:ascii="宋体" w:hAnsi="宋体" w:eastAsia="宋体" w:cs="宋体"/>
                <w:sz w:val="21"/>
                <w:szCs w:val="21"/>
                <w:lang w:val="en-US" w:eastAsia="zh-CN"/>
              </w:rPr>
            </w:pPr>
          </w:p>
          <w:p>
            <w:pPr>
              <w:pStyle w:val="7"/>
              <w:spacing w:before="145"/>
              <w:ind w:left="8"/>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4</w:t>
            </w:r>
          </w:p>
          <w:p>
            <w:pPr>
              <w:pStyle w:val="7"/>
              <w:spacing w:before="145"/>
              <w:jc w:val="left"/>
              <w:rPr>
                <w:rFonts w:hint="eastAsia" w:ascii="宋体" w:hAnsi="宋体" w:eastAsia="宋体" w:cs="宋体"/>
                <w:sz w:val="21"/>
                <w:szCs w:val="21"/>
                <w:lang w:val="en-US" w:eastAsia="zh-CN"/>
              </w:rPr>
            </w:pPr>
          </w:p>
          <w:p>
            <w:pPr>
              <w:pStyle w:val="7"/>
              <w:spacing w:before="145"/>
              <w:ind w:left="8"/>
              <w:jc w:val="left"/>
              <w:rPr>
                <w:rFonts w:hint="eastAsia" w:ascii="宋体" w:hAnsi="宋体" w:eastAsia="宋体" w:cs="宋体"/>
                <w:sz w:val="21"/>
                <w:szCs w:val="21"/>
                <w:lang w:val="en-US" w:eastAsia="zh-CN"/>
              </w:rPr>
            </w:pP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对擅自组织穆斯林到国外朝觐的处罚</w:t>
            </w:r>
          </w:p>
        </w:tc>
        <w:tc>
          <w:tcPr>
            <w:tcW w:w="1385" w:type="dxa"/>
          </w:tcPr>
          <w:p>
            <w:pPr>
              <w:pStyle w:val="7"/>
              <w:jc w:val="left"/>
              <w:rPr>
                <w:rFonts w:hint="eastAsia" w:ascii="宋体" w:hAnsi="宋体" w:eastAsia="宋体" w:cs="宋体"/>
                <w:sz w:val="21"/>
                <w:szCs w:val="21"/>
              </w:rPr>
            </w:pPr>
          </w:p>
        </w:tc>
        <w:tc>
          <w:tcPr>
            <w:tcW w:w="1665" w:type="dxa"/>
          </w:tcPr>
          <w:p>
            <w:pPr>
              <w:pStyle w:val="7"/>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31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第四十三条的第三款 擅自组织信教公民到国外朝觐的，由宗教事务部门责令停止活动；有违法所得的，没收违法所得，可以并处违法所得1倍以上3倍以下的罚款。 </w:t>
            </w:r>
          </w:p>
        </w:tc>
        <w:tc>
          <w:tcPr>
            <w:tcW w:w="1140" w:type="dxa"/>
          </w:tcPr>
          <w:p>
            <w:pPr>
              <w:pStyle w:val="7"/>
              <w:jc w:val="left"/>
              <w:rPr>
                <w:rFonts w:hint="eastAsia" w:ascii="宋体" w:hAnsi="宋体" w:eastAsia="宋体" w:cs="宋体"/>
                <w:sz w:val="21"/>
                <w:szCs w:val="21"/>
              </w:rPr>
            </w:pPr>
          </w:p>
          <w:p>
            <w:pPr>
              <w:pStyle w:val="7"/>
              <w:spacing w:line="324" w:lineRule="auto"/>
              <w:ind w:left="107" w:right="97"/>
              <w:jc w:val="left"/>
              <w:rPr>
                <w:rFonts w:hint="eastAsia" w:ascii="宋体" w:hAnsi="宋体" w:eastAsia="宋体" w:cs="宋体"/>
                <w:sz w:val="21"/>
                <w:szCs w:val="21"/>
              </w:rPr>
            </w:pPr>
            <w:r>
              <w:rPr>
                <w:rFonts w:hint="eastAsia" w:ascii="宋体" w:hAnsi="宋体" w:eastAsia="宋体" w:cs="宋体"/>
                <w:sz w:val="21"/>
                <w:szCs w:val="21"/>
              </w:rPr>
              <w:t>实地检查书面检查</w:t>
            </w:r>
          </w:p>
        </w:tc>
        <w:tc>
          <w:tcPr>
            <w:tcW w:w="2125" w:type="dxa"/>
          </w:tcPr>
          <w:p>
            <w:pPr>
              <w:pStyle w:val="7"/>
              <w:spacing w:before="2" w:line="310" w:lineRule="atLeast"/>
              <w:ind w:left="106" w:right="97"/>
              <w:jc w:val="left"/>
              <w:rPr>
                <w:rFonts w:hint="eastAsia" w:ascii="宋体" w:hAnsi="宋体" w:eastAsia="宋体" w:cs="宋体"/>
                <w:sz w:val="21"/>
                <w:szCs w:val="21"/>
              </w:rPr>
            </w:pPr>
          </w:p>
          <w:p>
            <w:pPr>
              <w:pStyle w:val="7"/>
              <w:spacing w:before="2" w:line="310" w:lineRule="atLeast"/>
              <w:ind w:left="106" w:right="97"/>
              <w:jc w:val="left"/>
              <w:rPr>
                <w:rFonts w:hint="eastAsia" w:ascii="宋体" w:hAnsi="宋体" w:eastAsia="宋体" w:cs="宋体"/>
                <w:sz w:val="21"/>
                <w:szCs w:val="21"/>
              </w:rPr>
            </w:pPr>
          </w:p>
          <w:p>
            <w:pPr>
              <w:pStyle w:val="7"/>
              <w:spacing w:before="2" w:line="310" w:lineRule="atLeast"/>
              <w:ind w:left="106" w:right="97"/>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0" w:type="dxa"/>
          </w:tcPr>
          <w:p>
            <w:pPr>
              <w:pStyle w:val="7"/>
              <w:spacing w:before="2"/>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ind w:left="8"/>
              <w:jc w:val="left"/>
              <w:rPr>
                <w:rFonts w:hint="eastAsia" w:ascii="宋体" w:hAnsi="宋体" w:eastAsia="宋体" w:cs="宋体"/>
                <w:sz w:val="21"/>
                <w:szCs w:val="21"/>
              </w:rPr>
            </w:pPr>
          </w:p>
          <w:p>
            <w:pPr>
              <w:pStyle w:val="7"/>
              <w:ind w:left="8" w:firstLine="210" w:firstLineChars="1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对未经省、设区的市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宗教局批准举办</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超过宗教活动场所规模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的大型宗教活动的处罚 </w:t>
            </w:r>
          </w:p>
        </w:tc>
        <w:tc>
          <w:tcPr>
            <w:tcW w:w="1385" w:type="dxa"/>
          </w:tcPr>
          <w:p>
            <w:pPr>
              <w:pStyle w:val="7"/>
              <w:jc w:val="left"/>
              <w:rPr>
                <w:rFonts w:hint="eastAsia" w:ascii="宋体" w:hAnsi="宋体" w:eastAsia="宋体" w:cs="宋体"/>
                <w:sz w:val="21"/>
                <w:szCs w:val="21"/>
              </w:rPr>
            </w:pPr>
          </w:p>
        </w:tc>
        <w:tc>
          <w:tcPr>
            <w:tcW w:w="1665" w:type="dxa"/>
          </w:tcPr>
          <w:p>
            <w:pPr>
              <w:pStyle w:val="7"/>
              <w:spacing w:before="82"/>
              <w:ind w:left="107"/>
              <w:jc w:val="left"/>
              <w:rPr>
                <w:rFonts w:hint="eastAsia" w:ascii="宋体" w:hAnsi="宋体" w:eastAsia="宋体" w:cs="宋体"/>
                <w:sz w:val="21"/>
                <w:szCs w:val="21"/>
              </w:rPr>
            </w:pPr>
          </w:p>
          <w:p>
            <w:pPr>
              <w:pStyle w:val="7"/>
              <w:spacing w:before="82"/>
              <w:ind w:left="107"/>
              <w:jc w:val="left"/>
              <w:rPr>
                <w:rFonts w:hint="eastAsia" w:ascii="宋体" w:hAnsi="宋体" w:eastAsia="宋体" w:cs="宋体"/>
                <w:sz w:val="21"/>
                <w:szCs w:val="21"/>
              </w:rPr>
            </w:pPr>
          </w:p>
          <w:p>
            <w:pPr>
              <w:pStyle w:val="7"/>
              <w:spacing w:before="82"/>
              <w:ind w:left="10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before="82"/>
              <w:ind w:left="107"/>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31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 xml:space="preserve">【地方性法规】《山西省宗教事务条例》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第六章三十一条：未经省、设区的市宗教局批准举办超过宗教活动场所规模的大型宗教活动的，由县级以上人民政府宗教事务部门责令停止活动，没收违法所得，并处违法所得1倍以上3倍以下的罚款。 </w:t>
            </w:r>
          </w:p>
        </w:tc>
        <w:tc>
          <w:tcPr>
            <w:tcW w:w="1140" w:type="dxa"/>
          </w:tcPr>
          <w:p>
            <w:pPr>
              <w:pStyle w:val="7"/>
              <w:spacing w:before="41"/>
              <w:ind w:left="107"/>
              <w:jc w:val="left"/>
              <w:rPr>
                <w:rFonts w:hint="eastAsia" w:ascii="宋体" w:hAnsi="宋体" w:eastAsia="宋体" w:cs="宋体"/>
                <w:sz w:val="21"/>
                <w:szCs w:val="21"/>
              </w:rPr>
            </w:pPr>
            <w:r>
              <w:rPr>
                <w:rFonts w:hint="eastAsia" w:ascii="宋体" w:hAnsi="宋体" w:eastAsia="宋体" w:cs="宋体"/>
                <w:sz w:val="21"/>
                <w:szCs w:val="21"/>
              </w:rPr>
              <w:t>实地检查</w:t>
            </w:r>
          </w:p>
          <w:p>
            <w:pPr>
              <w:pStyle w:val="7"/>
              <w:spacing w:before="82"/>
              <w:ind w:left="107"/>
              <w:jc w:val="left"/>
              <w:rPr>
                <w:rFonts w:hint="eastAsia" w:ascii="宋体" w:hAnsi="宋体" w:eastAsia="宋体" w:cs="宋体"/>
                <w:sz w:val="21"/>
                <w:szCs w:val="21"/>
              </w:rPr>
            </w:pPr>
            <w:r>
              <w:rPr>
                <w:rFonts w:hint="eastAsia" w:ascii="宋体" w:hAnsi="宋体" w:eastAsia="宋体" w:cs="宋体"/>
                <w:sz w:val="21"/>
                <w:szCs w:val="21"/>
              </w:rPr>
              <w:t>书面检查</w:t>
            </w:r>
          </w:p>
        </w:tc>
        <w:tc>
          <w:tcPr>
            <w:tcW w:w="2125" w:type="dxa"/>
          </w:tcPr>
          <w:p>
            <w:pPr>
              <w:pStyle w:val="7"/>
              <w:spacing w:before="2"/>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8" w:hRule="atLeast"/>
        </w:trPr>
        <w:tc>
          <w:tcPr>
            <w:tcW w:w="600"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9"/>
              <w:jc w:val="left"/>
              <w:rPr>
                <w:rFonts w:hint="eastAsia" w:ascii="宋体" w:hAnsi="宋体" w:eastAsia="宋体" w:cs="宋体"/>
                <w:sz w:val="21"/>
                <w:szCs w:val="21"/>
              </w:rPr>
            </w:pPr>
          </w:p>
          <w:p>
            <w:pPr>
              <w:pStyle w:val="7"/>
              <w:ind w:firstLine="210" w:firstLineChars="1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对假冒宗教教职人员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进行宗教活动的处罚。  </w:t>
            </w:r>
          </w:p>
        </w:tc>
        <w:tc>
          <w:tcPr>
            <w:tcW w:w="1385" w:type="dxa"/>
          </w:tcPr>
          <w:p>
            <w:pPr>
              <w:pStyle w:val="7"/>
              <w:jc w:val="left"/>
              <w:rPr>
                <w:rFonts w:hint="eastAsia" w:ascii="宋体" w:hAnsi="宋体" w:eastAsia="宋体" w:cs="宋体"/>
                <w:sz w:val="21"/>
                <w:szCs w:val="21"/>
              </w:rPr>
            </w:pPr>
          </w:p>
        </w:tc>
        <w:tc>
          <w:tcPr>
            <w:tcW w:w="1665" w:type="dxa"/>
          </w:tcPr>
          <w:p>
            <w:pPr>
              <w:pStyle w:val="7"/>
              <w:jc w:val="left"/>
              <w:rPr>
                <w:rFonts w:hint="eastAsia" w:ascii="宋体" w:hAnsi="宋体" w:eastAsia="宋体" w:cs="宋体"/>
                <w:sz w:val="21"/>
                <w:szCs w:val="21"/>
              </w:rPr>
            </w:pPr>
          </w:p>
          <w:p>
            <w:pPr>
              <w:pStyle w:val="7"/>
              <w:spacing w:before="3"/>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31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第四十五条第二款  假冒宗教教职人员进行宗教活动的，由宗教事务部门责令停止活动；有违法所得的，没收违法所得；有违反治安管理行为的，依法给予治安管理处罚；构成犯罪的，依法追究刑事责任。 </w:t>
            </w:r>
          </w:p>
        </w:tc>
        <w:tc>
          <w:tcPr>
            <w:tcW w:w="1140" w:type="dxa"/>
          </w:tcPr>
          <w:p>
            <w:pPr>
              <w:pStyle w:val="7"/>
              <w:jc w:val="left"/>
              <w:rPr>
                <w:rFonts w:hint="eastAsia" w:ascii="宋体" w:hAnsi="宋体" w:eastAsia="宋体" w:cs="宋体"/>
                <w:sz w:val="21"/>
                <w:szCs w:val="21"/>
              </w:rPr>
            </w:pPr>
          </w:p>
          <w:p>
            <w:pPr>
              <w:pStyle w:val="7"/>
              <w:spacing w:before="3"/>
              <w:jc w:val="left"/>
              <w:rPr>
                <w:rFonts w:hint="eastAsia" w:ascii="宋体" w:hAnsi="宋体" w:eastAsia="宋体" w:cs="宋体"/>
                <w:sz w:val="21"/>
                <w:szCs w:val="21"/>
              </w:rPr>
            </w:pPr>
          </w:p>
          <w:p>
            <w:pPr>
              <w:pStyle w:val="7"/>
              <w:spacing w:line="324" w:lineRule="auto"/>
              <w:ind w:left="107" w:right="97"/>
              <w:jc w:val="left"/>
              <w:rPr>
                <w:rFonts w:hint="eastAsia" w:ascii="宋体" w:hAnsi="宋体" w:eastAsia="宋体" w:cs="宋体"/>
                <w:sz w:val="21"/>
                <w:szCs w:val="21"/>
              </w:rPr>
            </w:pPr>
            <w:r>
              <w:rPr>
                <w:rFonts w:hint="eastAsia" w:ascii="宋体" w:hAnsi="宋体" w:eastAsia="宋体" w:cs="宋体"/>
                <w:sz w:val="21"/>
                <w:szCs w:val="21"/>
              </w:rPr>
              <w:t>实地检查书面检查</w:t>
            </w:r>
          </w:p>
        </w:tc>
        <w:tc>
          <w:tcPr>
            <w:tcW w:w="2125"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9"/>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bl>
    <w:p>
      <w:pPr>
        <w:pStyle w:val="2"/>
        <w:jc w:val="left"/>
        <w:rPr>
          <w:rFonts w:hint="eastAsia" w:ascii="宋体" w:hAnsi="宋体" w:eastAsia="宋体" w:cs="宋体"/>
          <w:sz w:val="21"/>
          <w:szCs w:val="21"/>
        </w:rPr>
      </w:pPr>
    </w:p>
    <w:p>
      <w:pPr>
        <w:pStyle w:val="2"/>
        <w:jc w:val="left"/>
        <w:rPr>
          <w:rFonts w:hint="eastAsia" w:ascii="宋体" w:hAnsi="宋体" w:eastAsia="宋体" w:cs="宋体"/>
          <w:sz w:val="21"/>
          <w:szCs w:val="21"/>
        </w:rPr>
      </w:pPr>
    </w:p>
    <w:p>
      <w:pPr>
        <w:pStyle w:val="2"/>
        <w:spacing w:before="4"/>
        <w:jc w:val="left"/>
        <w:rPr>
          <w:rFonts w:hint="eastAsia" w:ascii="宋体" w:hAnsi="宋体" w:eastAsia="宋体" w:cs="宋体"/>
          <w:sz w:val="21"/>
          <w:szCs w:val="21"/>
        </w:rPr>
      </w:pPr>
    </w:p>
    <w:p>
      <w:pPr>
        <w:spacing w:after="0"/>
        <w:jc w:val="left"/>
        <w:rPr>
          <w:rFonts w:hint="eastAsia" w:ascii="宋体" w:hAnsi="宋体" w:eastAsia="宋体" w:cs="宋体"/>
          <w:sz w:val="21"/>
          <w:szCs w:val="21"/>
        </w:rPr>
        <w:sectPr>
          <w:pgSz w:w="16840" w:h="11910" w:orient="landscape"/>
          <w:pgMar w:top="1100" w:right="1220" w:bottom="280" w:left="1220" w:header="720" w:footer="720" w:gutter="0"/>
          <w:cols w:space="720" w:num="1"/>
        </w:sectPr>
      </w:pPr>
    </w:p>
    <w:p>
      <w:pPr>
        <w:pStyle w:val="2"/>
        <w:jc w:val="left"/>
        <w:rPr>
          <w:rFonts w:hint="eastAsia" w:ascii="宋体" w:hAnsi="宋体" w:eastAsia="宋体" w:cs="宋体"/>
          <w:sz w:val="21"/>
          <w:szCs w:val="21"/>
        </w:rPr>
      </w:pPr>
    </w:p>
    <w:p>
      <w:pPr>
        <w:pStyle w:val="2"/>
        <w:jc w:val="left"/>
        <w:rPr>
          <w:rFonts w:hint="eastAsia" w:ascii="宋体" w:hAnsi="宋体" w:eastAsia="宋体" w:cs="宋体"/>
          <w:sz w:val="21"/>
          <w:szCs w:val="21"/>
        </w:rPr>
      </w:pPr>
    </w:p>
    <w:p>
      <w:pPr>
        <w:pStyle w:val="2"/>
        <w:spacing w:before="4"/>
        <w:jc w:val="left"/>
        <w:rPr>
          <w:rFonts w:hint="eastAsia" w:ascii="宋体" w:hAnsi="宋体" w:eastAsia="宋体" w:cs="宋体"/>
          <w:sz w:val="21"/>
          <w:szCs w:val="21"/>
        </w:rPr>
      </w:pPr>
    </w:p>
    <w:tbl>
      <w:tblPr>
        <w:tblStyle w:val="3"/>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3390"/>
        <w:gridCol w:w="1256"/>
        <w:gridCol w:w="2224"/>
        <w:gridCol w:w="2265"/>
        <w:gridCol w:w="1035"/>
        <w:gridCol w:w="2700"/>
        <w:gridCol w:w="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600"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p>
            <w:pPr>
              <w:pStyle w:val="7"/>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7</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对在未经登记和指定的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宗教活动场所内进行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宗教活动的；在非宗教活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动场所设置宗教设施的、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销售或者散发宗教内部资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料性出版物的处罚  </w:t>
            </w:r>
          </w:p>
        </w:tc>
        <w:tc>
          <w:tcPr>
            <w:tcW w:w="1256" w:type="dxa"/>
          </w:tcPr>
          <w:p>
            <w:pPr>
              <w:pStyle w:val="7"/>
              <w:jc w:val="left"/>
              <w:rPr>
                <w:rFonts w:hint="eastAsia" w:ascii="宋体" w:hAnsi="宋体" w:eastAsia="宋体" w:cs="宋体"/>
                <w:sz w:val="21"/>
                <w:szCs w:val="21"/>
              </w:rPr>
            </w:pPr>
          </w:p>
        </w:tc>
        <w:tc>
          <w:tcPr>
            <w:tcW w:w="2224"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【地方性法规】《山西省宗教事务条例》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第三十条有下列行为之一的，由县级以上人民政府宗教事务部门责令停止违法行为；有违法所得的，没收违法所得；情节严重的，可以并处违法所得1倍以上3倍以下的罚款；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（一）在未经登记和指定的宗教活动场所内进行宗教活动的；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（二）在非宗教活动场所设置宗教设施的；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（三）在非宗教活动场所销售或者散发宗教内部资料性出版物的。</w:t>
            </w:r>
          </w:p>
        </w:tc>
        <w:tc>
          <w:tcPr>
            <w:tcW w:w="1035" w:type="dxa"/>
          </w:tcPr>
          <w:p>
            <w:pPr>
              <w:pStyle w:val="7"/>
              <w:jc w:val="left"/>
              <w:rPr>
                <w:rFonts w:hint="eastAsia" w:ascii="宋体" w:hAnsi="宋体" w:eastAsia="宋体" w:cs="宋体"/>
                <w:sz w:val="21"/>
                <w:szCs w:val="21"/>
              </w:rPr>
            </w:pPr>
          </w:p>
        </w:tc>
        <w:tc>
          <w:tcPr>
            <w:tcW w:w="2700" w:type="dxa"/>
          </w:tcPr>
          <w:p>
            <w:pPr>
              <w:pStyle w:val="7"/>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jc w:val="center"/>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600"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4"/>
              <w:jc w:val="left"/>
              <w:rPr>
                <w:rFonts w:hint="eastAsia" w:ascii="宋体" w:hAnsi="宋体" w:eastAsia="宋体" w:cs="宋体"/>
                <w:sz w:val="21"/>
                <w:szCs w:val="21"/>
              </w:rPr>
            </w:pPr>
          </w:p>
          <w:p>
            <w:pPr>
              <w:pStyle w:val="7"/>
              <w:ind w:left="8" w:firstLine="210" w:firstLineChars="100"/>
              <w:jc w:val="left"/>
              <w:rPr>
                <w:rFonts w:hint="eastAsia" w:ascii="宋体" w:hAnsi="宋体" w:eastAsia="宋体" w:cs="宋体"/>
                <w:sz w:val="21"/>
                <w:szCs w:val="21"/>
                <w:lang w:val="en-US" w:eastAsia="zh-CN"/>
              </w:rPr>
            </w:pPr>
          </w:p>
          <w:p>
            <w:pPr>
              <w:pStyle w:val="7"/>
              <w:ind w:left="8" w:firstLine="210" w:firstLineChars="100"/>
              <w:jc w:val="left"/>
              <w:rPr>
                <w:rFonts w:hint="eastAsia" w:ascii="宋体" w:hAnsi="宋体" w:eastAsia="宋体" w:cs="宋体"/>
                <w:sz w:val="21"/>
                <w:szCs w:val="21"/>
                <w:lang w:val="en-US" w:eastAsia="zh-CN"/>
              </w:rPr>
            </w:pPr>
          </w:p>
          <w:p>
            <w:pPr>
              <w:pStyle w:val="7"/>
              <w:ind w:left="8" w:firstLine="210" w:firstLineChars="100"/>
              <w:jc w:val="left"/>
              <w:rPr>
                <w:rFonts w:hint="eastAsia" w:ascii="宋体" w:hAnsi="宋体" w:eastAsia="宋体" w:cs="宋体"/>
                <w:sz w:val="21"/>
                <w:szCs w:val="21"/>
                <w:lang w:val="en-US" w:eastAsia="zh-CN"/>
              </w:rPr>
            </w:pPr>
          </w:p>
          <w:p>
            <w:pPr>
              <w:pStyle w:val="7"/>
              <w:ind w:left="8" w:firstLine="210" w:firstLineChars="100"/>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对宗教团体、宗教活动场所违反《宗教事务条例》第四十一条规定行为的处罚。</w:t>
            </w:r>
          </w:p>
        </w:tc>
        <w:tc>
          <w:tcPr>
            <w:tcW w:w="1256" w:type="dxa"/>
          </w:tcPr>
          <w:p>
            <w:pPr>
              <w:pStyle w:val="7"/>
              <w:jc w:val="left"/>
              <w:rPr>
                <w:rFonts w:hint="eastAsia" w:ascii="宋体" w:hAnsi="宋体" w:eastAsia="宋体" w:cs="宋体"/>
                <w:sz w:val="21"/>
                <w:szCs w:val="21"/>
              </w:rPr>
            </w:pPr>
          </w:p>
        </w:tc>
        <w:tc>
          <w:tcPr>
            <w:tcW w:w="2224"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9"/>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b w:val="0"/>
                <w:bCs w:val="0"/>
                <w:sz w:val="21"/>
                <w:szCs w:val="21"/>
                <w:lang w:val="en-US" w:eastAsia="zh-CN"/>
              </w:rPr>
            </w:pPr>
          </w:p>
          <w:p>
            <w:pPr>
              <w:pStyle w:val="7"/>
              <w:spacing w:line="324" w:lineRule="auto"/>
              <w:ind w:left="107" w:right="25"/>
              <w:jc w:val="left"/>
              <w:rPr>
                <w:rFonts w:hint="eastAsia" w:ascii="宋体" w:hAnsi="宋体" w:eastAsia="宋体" w:cs="宋体"/>
                <w:b w:val="0"/>
                <w:bCs w:val="0"/>
                <w:sz w:val="21"/>
                <w:szCs w:val="21"/>
                <w:lang w:val="en-US" w:eastAsia="zh-CN"/>
              </w:rPr>
            </w:pPr>
          </w:p>
          <w:p>
            <w:pPr>
              <w:pStyle w:val="7"/>
              <w:spacing w:line="324" w:lineRule="auto"/>
              <w:ind w:left="107" w:right="25"/>
              <w:jc w:val="left"/>
              <w:rPr>
                <w:rFonts w:hint="eastAsia" w:ascii="宋体" w:hAnsi="宋体" w:eastAsia="宋体" w:cs="宋体"/>
                <w:b w:val="0"/>
                <w:bCs w:val="0"/>
                <w:sz w:val="21"/>
                <w:szCs w:val="21"/>
                <w:lang w:val="en-US" w:eastAsia="zh-CN"/>
              </w:rPr>
            </w:pPr>
          </w:p>
          <w:p>
            <w:pPr>
              <w:pStyle w:val="7"/>
              <w:spacing w:line="324" w:lineRule="auto"/>
              <w:ind w:left="107" w:right="25"/>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陵川县</w:t>
            </w: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b w:val="0"/>
                <w:bCs w:val="0"/>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第四十一条  宗教团体、宗教活动场所有下列行为之一的，由宗教事务部门责令改正；情节较重的，由登记管理机关责令该宗教团体、宗教活动场所撤换直接负责的主管人员；情节严重的，由登记管理机关撤销该宗教团体、宗教活动场所的登记；有非法财物的，予以没收：（一）、未按规定办理变更登记或者备案手续的；（二）、宗教活动场所违反本条例第十八条规定，未建立有关管理制度或者管理制度不符合要求的；（三）、宗教活动场所内发生重大事故、重大事件未及时报告，造成严重后果的；（四）、违反本条例第四条规定，违背宗教的独立自主自办原则的；（五）、违反国家有关规定接受境内外捐赠的；（六）、拒不接受登记管理机关依法实施的监督管理的。 </w:t>
            </w:r>
          </w:p>
        </w:tc>
        <w:tc>
          <w:tcPr>
            <w:tcW w:w="1035"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9"/>
              <w:jc w:val="left"/>
              <w:rPr>
                <w:rFonts w:hint="eastAsia" w:ascii="宋体" w:hAnsi="宋体" w:eastAsia="宋体" w:cs="宋体"/>
                <w:sz w:val="21"/>
                <w:szCs w:val="21"/>
              </w:rPr>
            </w:pPr>
          </w:p>
          <w:p>
            <w:pPr>
              <w:pStyle w:val="7"/>
              <w:spacing w:line="324" w:lineRule="auto"/>
              <w:ind w:left="107" w:right="97"/>
              <w:jc w:val="left"/>
              <w:rPr>
                <w:rFonts w:hint="eastAsia" w:ascii="宋体" w:hAnsi="宋体" w:eastAsia="宋体" w:cs="宋体"/>
                <w:sz w:val="21"/>
                <w:szCs w:val="21"/>
              </w:rPr>
            </w:pPr>
            <w:r>
              <w:rPr>
                <w:rFonts w:hint="eastAsia" w:ascii="宋体" w:hAnsi="宋体" w:eastAsia="宋体" w:cs="宋体"/>
                <w:sz w:val="21"/>
                <w:szCs w:val="21"/>
              </w:rPr>
              <w:t>实地检查书面检查</w:t>
            </w:r>
          </w:p>
        </w:tc>
        <w:tc>
          <w:tcPr>
            <w:tcW w:w="2700" w:type="dxa"/>
          </w:tcPr>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jc w:val="left"/>
              <w:rPr>
                <w:rFonts w:hint="eastAsia" w:ascii="宋体" w:hAnsi="宋体" w:eastAsia="宋体" w:cs="宋体"/>
                <w:sz w:val="21"/>
                <w:szCs w:val="21"/>
              </w:rPr>
            </w:pPr>
          </w:p>
          <w:p>
            <w:pPr>
              <w:pStyle w:val="7"/>
              <w:spacing w:before="4"/>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0" w:type="dxa"/>
          </w:tcPr>
          <w:p>
            <w:pPr>
              <w:pStyle w:val="7"/>
              <w:spacing w:before="1"/>
              <w:jc w:val="left"/>
              <w:rPr>
                <w:rFonts w:hint="eastAsia" w:ascii="宋体" w:hAnsi="宋体" w:eastAsia="宋体" w:cs="宋体"/>
                <w:sz w:val="21"/>
                <w:szCs w:val="21"/>
              </w:rPr>
            </w:pPr>
          </w:p>
          <w:p>
            <w:pPr>
              <w:pStyle w:val="7"/>
              <w:ind w:left="8"/>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p>
            <w:pPr>
              <w:pStyle w:val="7"/>
              <w:ind w:left="8"/>
              <w:jc w:val="left"/>
              <w:rPr>
                <w:rFonts w:hint="eastAsia" w:ascii="宋体" w:hAnsi="宋体" w:eastAsia="宋体" w:cs="宋体"/>
                <w:sz w:val="21"/>
                <w:szCs w:val="21"/>
                <w:lang w:val="en-US" w:eastAsia="zh-CN"/>
              </w:rPr>
            </w:pPr>
          </w:p>
          <w:p>
            <w:pPr>
              <w:pStyle w:val="7"/>
              <w:ind w:left="8"/>
              <w:jc w:val="left"/>
              <w:rPr>
                <w:rFonts w:hint="eastAsia" w:ascii="宋体" w:hAnsi="宋体" w:eastAsia="宋体" w:cs="宋体"/>
                <w:sz w:val="21"/>
                <w:szCs w:val="21"/>
                <w:lang w:val="en-US" w:eastAsia="zh-CN"/>
              </w:rPr>
            </w:pPr>
          </w:p>
          <w:p>
            <w:pPr>
              <w:pStyle w:val="7"/>
              <w:ind w:left="8"/>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p>
            <w:pPr>
              <w:pStyle w:val="7"/>
              <w:ind w:left="8"/>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9</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对大型宗教活动过程中发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生危害公共安全、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严重破坏社会社会秩序情况的处罚   </w:t>
            </w:r>
          </w:p>
        </w:tc>
        <w:tc>
          <w:tcPr>
            <w:tcW w:w="1256" w:type="dxa"/>
          </w:tcPr>
          <w:p>
            <w:pPr>
              <w:pStyle w:val="7"/>
              <w:jc w:val="left"/>
              <w:rPr>
                <w:rFonts w:hint="eastAsia" w:ascii="宋体" w:hAnsi="宋体" w:eastAsia="宋体" w:cs="宋体"/>
                <w:sz w:val="21"/>
                <w:szCs w:val="21"/>
              </w:rPr>
            </w:pPr>
          </w:p>
        </w:tc>
        <w:tc>
          <w:tcPr>
            <w:tcW w:w="2224" w:type="dxa"/>
          </w:tcPr>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陵川县</w:t>
            </w:r>
          </w:p>
          <w:p>
            <w:pPr>
              <w:pStyle w:val="7"/>
              <w:spacing w:before="81"/>
              <w:ind w:left="107"/>
              <w:jc w:val="left"/>
              <w:rPr>
                <w:rFonts w:hint="eastAsia" w:ascii="宋体" w:hAnsi="宋体" w:eastAsia="宋体" w:cs="宋体"/>
                <w:b/>
                <w:bCs/>
                <w:sz w:val="21"/>
                <w:szCs w:val="21"/>
              </w:rPr>
            </w:pPr>
            <w:r>
              <w:rPr>
                <w:rFonts w:hint="eastAsia" w:ascii="宋体" w:hAnsi="宋体" w:eastAsia="宋体" w:cs="宋体"/>
                <w:b w:val="0"/>
                <w:bCs w:val="0"/>
                <w:sz w:val="21"/>
                <w:szCs w:val="21"/>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第四十条第二款 大型宗教活动中发生危害公共安全或者严重破坏社会秩序情况的，依照有关集会游行示威的法律、行政法规进行现场处置和处罚；主办的宗教团体寺观教堂负有责任的，由登记管理机关撤销其登记。</w:t>
            </w:r>
          </w:p>
        </w:tc>
        <w:tc>
          <w:tcPr>
            <w:tcW w:w="1035" w:type="dxa"/>
          </w:tcPr>
          <w:p>
            <w:pPr>
              <w:pStyle w:val="7"/>
              <w:spacing w:before="1"/>
              <w:jc w:val="left"/>
              <w:rPr>
                <w:rFonts w:hint="eastAsia" w:ascii="宋体" w:hAnsi="宋体" w:eastAsia="宋体" w:cs="宋体"/>
                <w:sz w:val="21"/>
                <w:szCs w:val="21"/>
              </w:rPr>
            </w:pPr>
          </w:p>
          <w:p>
            <w:pPr>
              <w:pStyle w:val="7"/>
              <w:ind w:left="88" w:right="176"/>
              <w:jc w:val="left"/>
              <w:rPr>
                <w:rFonts w:hint="eastAsia" w:ascii="宋体" w:hAnsi="宋体" w:eastAsia="宋体" w:cs="宋体"/>
                <w:sz w:val="21"/>
                <w:szCs w:val="21"/>
              </w:rPr>
            </w:pPr>
            <w:r>
              <w:rPr>
                <w:rFonts w:hint="eastAsia" w:ascii="宋体" w:hAnsi="宋体" w:eastAsia="宋体" w:cs="宋体"/>
                <w:sz w:val="21"/>
                <w:szCs w:val="21"/>
              </w:rPr>
              <w:t>实地检查</w:t>
            </w:r>
          </w:p>
        </w:tc>
        <w:tc>
          <w:tcPr>
            <w:tcW w:w="2700" w:type="dxa"/>
          </w:tcPr>
          <w:p>
            <w:pPr>
              <w:pStyle w:val="7"/>
              <w:spacing w:before="1"/>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0" w:type="dxa"/>
          </w:tcPr>
          <w:p>
            <w:pPr>
              <w:pStyle w:val="7"/>
              <w:spacing w:before="40"/>
              <w:ind w:left="8"/>
              <w:jc w:val="left"/>
              <w:rPr>
                <w:rFonts w:hint="eastAsia" w:ascii="宋体" w:hAnsi="宋体" w:eastAsia="宋体" w:cs="宋体"/>
                <w:sz w:val="21"/>
                <w:szCs w:val="21"/>
              </w:rPr>
            </w:pPr>
          </w:p>
          <w:p>
            <w:pPr>
              <w:pStyle w:val="7"/>
              <w:spacing w:before="40"/>
              <w:ind w:left="8"/>
              <w:jc w:val="left"/>
              <w:rPr>
                <w:rFonts w:hint="eastAsia" w:ascii="宋体" w:hAnsi="宋体" w:eastAsia="宋体" w:cs="宋体"/>
                <w:sz w:val="21"/>
                <w:szCs w:val="21"/>
              </w:rPr>
            </w:pPr>
          </w:p>
          <w:p>
            <w:pPr>
              <w:pStyle w:val="7"/>
              <w:spacing w:before="40"/>
              <w:ind w:left="8"/>
              <w:jc w:val="left"/>
              <w:rPr>
                <w:rFonts w:hint="eastAsia" w:ascii="宋体" w:hAnsi="宋体" w:eastAsia="宋体" w:cs="宋体"/>
                <w:sz w:val="21"/>
                <w:szCs w:val="21"/>
              </w:rPr>
            </w:pPr>
          </w:p>
          <w:p>
            <w:pPr>
              <w:pStyle w:val="7"/>
              <w:spacing w:before="40"/>
              <w:ind w:left="8"/>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10</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对重建、改建、扩建寺院、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宫观、清真寺、教堂未经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省人民政府宗教事务部门批准的处罚  </w:t>
            </w:r>
          </w:p>
        </w:tc>
        <w:tc>
          <w:tcPr>
            <w:tcW w:w="1256" w:type="dxa"/>
          </w:tcPr>
          <w:p>
            <w:pPr>
              <w:pStyle w:val="7"/>
              <w:jc w:val="left"/>
              <w:rPr>
                <w:rFonts w:hint="eastAsia" w:ascii="宋体" w:hAnsi="宋体" w:eastAsia="宋体" w:cs="宋体"/>
                <w:sz w:val="21"/>
                <w:szCs w:val="21"/>
              </w:rPr>
            </w:pPr>
          </w:p>
        </w:tc>
        <w:tc>
          <w:tcPr>
            <w:tcW w:w="2224" w:type="dxa"/>
          </w:tcPr>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before="81"/>
              <w:ind w:left="107"/>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【地方性法规】《山西省宗教事务条例》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第二十九条 第二款重建、改建、扩建寺院、宫观、清真寺、教堂未经省人民政府宗教事务部门批准的，由县级以上人民政府宗教事务部门责令停止施工，限期拆除；涉及土地、文物、房屋等行政管理事项，未经土地、文物、规划、建设等有关部门批准的，由相关部门依法处理。</w:t>
            </w:r>
          </w:p>
        </w:tc>
        <w:tc>
          <w:tcPr>
            <w:tcW w:w="1035" w:type="dxa"/>
          </w:tcPr>
          <w:p>
            <w:pPr>
              <w:pStyle w:val="7"/>
              <w:spacing w:before="40"/>
              <w:jc w:val="left"/>
              <w:rPr>
                <w:rFonts w:hint="eastAsia" w:ascii="宋体" w:hAnsi="宋体" w:eastAsia="宋体" w:cs="宋体"/>
                <w:sz w:val="21"/>
                <w:szCs w:val="21"/>
              </w:rPr>
            </w:pPr>
          </w:p>
          <w:p>
            <w:pPr>
              <w:pStyle w:val="7"/>
              <w:spacing w:before="40"/>
              <w:ind w:firstLine="210" w:firstLineChars="100"/>
              <w:jc w:val="left"/>
              <w:rPr>
                <w:rFonts w:hint="eastAsia" w:ascii="宋体" w:hAnsi="宋体" w:eastAsia="宋体" w:cs="宋体"/>
                <w:sz w:val="21"/>
                <w:szCs w:val="21"/>
              </w:rPr>
            </w:pPr>
            <w:r>
              <w:rPr>
                <w:rFonts w:hint="eastAsia" w:ascii="宋体" w:hAnsi="宋体" w:eastAsia="宋体" w:cs="宋体"/>
                <w:sz w:val="21"/>
                <w:szCs w:val="21"/>
              </w:rPr>
              <w:t>实地检查</w:t>
            </w:r>
          </w:p>
        </w:tc>
        <w:tc>
          <w:tcPr>
            <w:tcW w:w="2700" w:type="dxa"/>
          </w:tcPr>
          <w:p>
            <w:pPr>
              <w:pStyle w:val="7"/>
              <w:jc w:val="left"/>
              <w:rPr>
                <w:rFonts w:hint="eastAsia" w:ascii="宋体" w:hAnsi="宋体" w:eastAsia="宋体" w:cs="宋体"/>
                <w:sz w:val="21"/>
                <w:szCs w:val="21"/>
              </w:rPr>
            </w:pPr>
          </w:p>
          <w:p>
            <w:pPr>
              <w:pStyle w:val="7"/>
              <w:spacing w:before="1"/>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0" w:type="dxa"/>
          </w:tcPr>
          <w:p>
            <w:pPr>
              <w:pStyle w:val="7"/>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rPr>
            </w:pPr>
          </w:p>
          <w:p>
            <w:pPr>
              <w:pStyle w:val="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对宗教团体、宗教活动场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所强迫公民、法人或者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其他组织捐赠或者向其摊派的处罚 </w:t>
            </w:r>
          </w:p>
        </w:tc>
        <w:tc>
          <w:tcPr>
            <w:tcW w:w="1256" w:type="dxa"/>
          </w:tcPr>
          <w:p>
            <w:pPr>
              <w:pStyle w:val="7"/>
              <w:jc w:val="left"/>
              <w:rPr>
                <w:rFonts w:hint="eastAsia" w:ascii="宋体" w:hAnsi="宋体" w:eastAsia="宋体" w:cs="宋体"/>
                <w:sz w:val="21"/>
                <w:szCs w:val="21"/>
              </w:rPr>
            </w:pPr>
          </w:p>
        </w:tc>
        <w:tc>
          <w:tcPr>
            <w:tcW w:w="2224" w:type="dxa"/>
          </w:tcPr>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p>
          <w:p>
            <w:pPr>
              <w:pStyle w:val="7"/>
              <w:spacing w:before="81"/>
              <w:ind w:left="107"/>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before="81"/>
              <w:ind w:left="107"/>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【行政法规】 《宗教事务条例》（国务院令426号）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第二十条第一款 宗教活动场所可以按照宗教习惯接受公民的捐献，但不得强迫或者摊派。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【地方性法规】 《山西省宗教事务条例》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第三十二条  宗教团体、宗教活动场所强迫公民、法人或者其他组织捐赠或者向其摊派的，由县级以上人民政府宗教事务部门责令改正；有非法财物的，予以没收；情节较重的，由登记管理机关责令其撤换直接负责的主管人员；情节严重的，由登记管理机关撤销登记。</w:t>
            </w:r>
          </w:p>
        </w:tc>
        <w:tc>
          <w:tcPr>
            <w:tcW w:w="1035" w:type="dxa"/>
          </w:tcPr>
          <w:p>
            <w:pPr>
              <w:pStyle w:val="7"/>
              <w:jc w:val="left"/>
              <w:rPr>
                <w:rFonts w:hint="eastAsia" w:ascii="宋体" w:hAnsi="宋体" w:eastAsia="宋体" w:cs="宋体"/>
                <w:sz w:val="21"/>
                <w:szCs w:val="21"/>
              </w:rPr>
            </w:pPr>
          </w:p>
          <w:p>
            <w:pPr>
              <w:pStyle w:val="7"/>
              <w:ind w:left="88" w:right="176"/>
              <w:jc w:val="left"/>
              <w:rPr>
                <w:rFonts w:hint="eastAsia" w:ascii="宋体" w:hAnsi="宋体" w:eastAsia="宋体" w:cs="宋体"/>
                <w:sz w:val="21"/>
                <w:szCs w:val="21"/>
              </w:rPr>
            </w:pPr>
            <w:r>
              <w:rPr>
                <w:rFonts w:hint="eastAsia" w:ascii="宋体" w:hAnsi="宋体" w:eastAsia="宋体" w:cs="宋体"/>
                <w:sz w:val="21"/>
                <w:szCs w:val="21"/>
              </w:rPr>
              <w:t>实地检查</w:t>
            </w:r>
          </w:p>
        </w:tc>
        <w:tc>
          <w:tcPr>
            <w:tcW w:w="2700" w:type="dxa"/>
          </w:tcPr>
          <w:p>
            <w:pPr>
              <w:pStyle w:val="7"/>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p>
          <w:p>
            <w:pPr>
              <w:pStyle w:val="7"/>
              <w:ind w:left="106"/>
              <w:jc w:val="left"/>
              <w:rPr>
                <w:rFonts w:hint="eastAsia" w:ascii="宋体" w:hAnsi="宋体" w:eastAsia="宋体" w:cs="宋体"/>
                <w:sz w:val="21"/>
                <w:szCs w:val="21"/>
              </w:rPr>
            </w:pPr>
            <w:r>
              <w:rPr>
                <w:rFonts w:hint="eastAsia" w:ascii="宋体" w:hAnsi="宋体" w:eastAsia="宋体" w:cs="宋体"/>
                <w:sz w:val="21"/>
                <w:szCs w:val="21"/>
              </w:rPr>
              <w:t>检查行政处罚是否合法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对领取清真食品生产经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营许可证的企业和个体工商户，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违反清真食品监督管理规定的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清真食品生产经营条件的处罚</w:t>
            </w:r>
          </w:p>
        </w:tc>
        <w:tc>
          <w:tcPr>
            <w:tcW w:w="1256" w:type="dxa"/>
          </w:tcPr>
          <w:p>
            <w:pPr>
              <w:pStyle w:val="7"/>
              <w:jc w:val="left"/>
              <w:rPr>
                <w:rFonts w:hint="eastAsia" w:ascii="宋体" w:hAnsi="宋体" w:eastAsia="宋体" w:cs="宋体"/>
                <w:sz w:val="21"/>
                <w:szCs w:val="21"/>
              </w:rPr>
            </w:pPr>
          </w:p>
        </w:tc>
        <w:tc>
          <w:tcPr>
            <w:tcW w:w="2224" w:type="dxa"/>
          </w:tcPr>
          <w:p>
            <w:pPr>
              <w:pStyle w:val="7"/>
              <w:spacing w:before="2"/>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sz w:val="21"/>
                <w:szCs w:val="21"/>
              </w:rPr>
              <w:t>陵川县</w:t>
            </w:r>
          </w:p>
          <w:p>
            <w:pPr>
              <w:pStyle w:val="7"/>
              <w:spacing w:line="324" w:lineRule="auto"/>
              <w:ind w:left="107" w:right="25"/>
              <w:jc w:val="left"/>
              <w:rPr>
                <w:rFonts w:hint="eastAsia" w:ascii="宋体" w:hAnsi="宋体" w:eastAsia="宋体" w:cs="宋体"/>
                <w:sz w:val="21"/>
                <w:szCs w:val="21"/>
              </w:rPr>
            </w:pPr>
            <w:r>
              <w:rPr>
                <w:rFonts w:hint="eastAsia" w:ascii="宋体" w:hAnsi="宋体" w:eastAsia="宋体" w:cs="宋体"/>
                <w:sz w:val="21"/>
                <w:szCs w:val="21"/>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【地方性法规】  《山西省清真食品监督管理条例》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第五条第一款  县级以上人民政府民族事务行政主管部门负责本行政区域内清真食品的监督管理工作。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第十条第一款生产经营清真食品的企业，除具备法律、法规规定的食品生产经营条件外，还应当具备下列条件：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（一）企业负责人中有具有清真饮食习惯的少数民族公民；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（二）屠宰禽畜的，屠宰人员是具有清真饮食习惯的少数民族公民，并且有县级以上人民政府民族事务行政主管部门委托的有关社会团体出具的证明；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（三）在原料采购、主要制作、仓库保管、食品押运等岗位上，配备具有清真饮食习惯的少数民族公民；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（四）有专用的清真食品运输车辆、计量器具、检验工具、储藏器具和销售场地；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（五）从事清真食品生产的，有专用的生产场区。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条领取清真食品生产经营许可证的企业和个体工商户，违反本条例第十条第一款、第三款规定的，由县级以上人民政府民族事务行政主管部门给予警告，责令限期改正，可以并处300元以上3000元以下的罚款；情节严重的，吊销清真食品生产经营许可证，收缴清真标志牌。</w:t>
            </w:r>
          </w:p>
        </w:tc>
        <w:tc>
          <w:tcPr>
            <w:tcW w:w="1035" w:type="dxa"/>
          </w:tcPr>
          <w:p>
            <w:pPr>
              <w:pStyle w:val="7"/>
              <w:jc w:val="left"/>
              <w:rPr>
                <w:rFonts w:hint="eastAsia" w:ascii="宋体" w:hAnsi="宋体" w:eastAsia="宋体" w:cs="宋体"/>
                <w:sz w:val="21"/>
                <w:szCs w:val="21"/>
              </w:rPr>
            </w:pPr>
          </w:p>
          <w:p>
            <w:pPr>
              <w:pStyle w:val="7"/>
              <w:spacing w:before="147"/>
              <w:ind w:left="88" w:right="176"/>
              <w:jc w:val="left"/>
              <w:rPr>
                <w:rFonts w:hint="eastAsia" w:ascii="宋体" w:hAnsi="宋体" w:eastAsia="宋体" w:cs="宋体"/>
                <w:sz w:val="21"/>
                <w:szCs w:val="21"/>
              </w:rPr>
            </w:pPr>
            <w:r>
              <w:rPr>
                <w:rFonts w:hint="eastAsia" w:ascii="宋体" w:hAnsi="宋体" w:eastAsia="宋体" w:cs="宋体"/>
                <w:sz w:val="21"/>
                <w:szCs w:val="21"/>
              </w:rPr>
              <w:t>实地检查</w:t>
            </w:r>
          </w:p>
        </w:tc>
        <w:tc>
          <w:tcPr>
            <w:tcW w:w="2700" w:type="dxa"/>
          </w:tcPr>
          <w:p>
            <w:pPr>
              <w:pStyle w:val="7"/>
              <w:jc w:val="left"/>
              <w:rPr>
                <w:rFonts w:hint="eastAsia" w:ascii="宋体" w:hAnsi="宋体" w:eastAsia="宋体" w:cs="宋体"/>
                <w:sz w:val="21"/>
                <w:szCs w:val="21"/>
              </w:rPr>
            </w:pPr>
          </w:p>
          <w:p>
            <w:pPr>
              <w:pStyle w:val="7"/>
              <w:spacing w:before="147"/>
              <w:ind w:left="106"/>
              <w:jc w:val="left"/>
              <w:rPr>
                <w:rFonts w:hint="eastAsia" w:ascii="宋体" w:hAnsi="宋体" w:eastAsia="宋体" w:cs="宋体"/>
                <w:sz w:val="21"/>
                <w:szCs w:val="21"/>
                <w:lang w:val="en-US" w:eastAsia="zh-CN"/>
              </w:rPr>
            </w:pPr>
            <w:r>
              <w:rPr>
                <w:rFonts w:hint="eastAsia" w:ascii="宋体" w:hAnsi="宋体" w:eastAsia="宋体" w:cs="宋体"/>
                <w:sz w:val="21"/>
                <w:szCs w:val="21"/>
              </w:rPr>
              <w:t>检查是否</w:t>
            </w:r>
            <w:r>
              <w:rPr>
                <w:rFonts w:hint="eastAsia" w:ascii="宋体" w:hAnsi="宋体" w:eastAsia="宋体" w:cs="宋体"/>
                <w:sz w:val="21"/>
                <w:szCs w:val="21"/>
                <w:lang w:val="en-US" w:eastAsia="zh-CN"/>
              </w:rPr>
              <w:t>符合条例规定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对未领取清真食品生产经营许可证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和清真标志牌的企业和个体工商户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，生产经营清真食品，在招牌、食品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包装上使用"清真"字样或者标有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清真含义的符号的处罚。  </w:t>
            </w:r>
          </w:p>
        </w:tc>
        <w:tc>
          <w:tcPr>
            <w:tcW w:w="1256" w:type="dxa"/>
          </w:tcPr>
          <w:p>
            <w:pPr>
              <w:pStyle w:val="7"/>
              <w:jc w:val="left"/>
              <w:rPr>
                <w:rFonts w:hint="eastAsia" w:ascii="宋体" w:hAnsi="宋体" w:eastAsia="宋体" w:cs="宋体"/>
                <w:sz w:val="21"/>
                <w:szCs w:val="21"/>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pStyle w:val="7"/>
              <w:spacing w:line="324" w:lineRule="auto"/>
              <w:ind w:left="107" w:right="25"/>
              <w:jc w:val="left"/>
              <w:rPr>
                <w:rFonts w:hint="eastAsia" w:ascii="宋体" w:hAnsi="宋体" w:eastAsia="宋体" w:cs="宋体"/>
                <w:sz w:val="21"/>
                <w:szCs w:val="21"/>
                <w:lang w:val="en-US" w:eastAsia="zh-CN"/>
              </w:rPr>
            </w:pPr>
          </w:p>
          <w:p>
            <w:pPr>
              <w:pStyle w:val="7"/>
              <w:spacing w:line="324" w:lineRule="auto"/>
              <w:ind w:left="107" w:right="25"/>
              <w:jc w:val="left"/>
              <w:rPr>
                <w:rFonts w:hint="eastAsia" w:ascii="宋体" w:hAnsi="宋体" w:eastAsia="宋体" w:cs="宋体"/>
                <w:sz w:val="21"/>
                <w:szCs w:val="21"/>
                <w:lang w:val="en-US" w:eastAsia="zh-CN"/>
              </w:rPr>
            </w:pPr>
          </w:p>
          <w:p>
            <w:pPr>
              <w:pStyle w:val="7"/>
              <w:spacing w:line="324" w:lineRule="auto"/>
              <w:ind w:left="107" w:right="25"/>
              <w:jc w:val="left"/>
              <w:rPr>
                <w:rFonts w:hint="eastAsia" w:ascii="宋体" w:hAnsi="宋体" w:eastAsia="宋体" w:cs="宋体"/>
                <w:sz w:val="21"/>
                <w:szCs w:val="21"/>
                <w:lang w:val="en-US" w:eastAsia="zh-CN"/>
              </w:rPr>
            </w:pPr>
          </w:p>
          <w:p>
            <w:pPr>
              <w:pStyle w:val="7"/>
              <w:spacing w:line="324" w:lineRule="auto"/>
              <w:ind w:left="107" w:right="25"/>
              <w:jc w:val="left"/>
              <w:rPr>
                <w:rFonts w:hint="eastAsia" w:ascii="宋体" w:hAnsi="宋体" w:eastAsia="宋体" w:cs="宋体"/>
                <w:sz w:val="21"/>
                <w:szCs w:val="21"/>
                <w:lang w:val="en-US" w:eastAsia="zh-CN"/>
              </w:rPr>
            </w:pPr>
          </w:p>
          <w:p>
            <w:pPr>
              <w:pStyle w:val="7"/>
              <w:spacing w:line="324" w:lineRule="auto"/>
              <w:ind w:left="107" w:right="25"/>
              <w:jc w:val="left"/>
              <w:rPr>
                <w:rFonts w:hint="eastAsia" w:ascii="宋体" w:hAnsi="宋体" w:eastAsia="宋体" w:cs="宋体"/>
                <w:sz w:val="21"/>
                <w:szCs w:val="21"/>
                <w:lang w:val="en-US" w:eastAsia="zh-CN"/>
              </w:rPr>
            </w:pPr>
          </w:p>
          <w:p>
            <w:pPr>
              <w:pStyle w:val="7"/>
              <w:spacing w:line="324" w:lineRule="auto"/>
              <w:ind w:left="107" w:right="25"/>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pStyle w:val="7"/>
              <w:spacing w:line="324" w:lineRule="auto"/>
              <w:ind w:left="107" w:right="25"/>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【地方性法规】  《山西省清真食品监督管理条例》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第五条第一款 县级以上人民政府民族事务行政主管部门负责本行政区域内清真食品的监督管理工作。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第十四条第一款 未领取清真食品生产经营许可证和清真标志牌的，不得生产经营清真食品，不得在招牌、食品包装上使用"清真"字样或者标有清真含义的符号。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第二十一条 违反本条例第十四条第一款规定的，由县级以上人民政府民族事务行政主管部门责令停止生产经营清真食品，并处以1000元以上1万元以下的罚款。</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jc w:val="center"/>
              <w:rPr>
                <w:rFonts w:hint="eastAsia" w:ascii="宋体" w:hAnsi="宋体" w:eastAsia="宋体" w:cs="宋体"/>
                <w:sz w:val="21"/>
                <w:szCs w:val="21"/>
              </w:rPr>
            </w:pPr>
            <w:r>
              <w:rPr>
                <w:rFonts w:hint="eastAsia" w:ascii="宋体" w:hAnsi="宋体" w:eastAsia="宋体" w:cs="宋体"/>
                <w:sz w:val="21"/>
                <w:szCs w:val="21"/>
              </w:rPr>
              <w:t>检查是否</w:t>
            </w:r>
            <w:r>
              <w:rPr>
                <w:rFonts w:hint="eastAsia" w:ascii="宋体" w:hAnsi="宋体" w:eastAsia="宋体" w:cs="宋体"/>
                <w:sz w:val="21"/>
                <w:szCs w:val="21"/>
                <w:lang w:val="en-US" w:eastAsia="zh-CN"/>
              </w:rPr>
              <w:t>符合条例规定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210" w:right="181" w:hanging="210" w:hangingChars="1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p>
            <w:pPr>
              <w:pStyle w:val="7"/>
              <w:spacing w:before="147"/>
              <w:ind w:left="210" w:right="181" w:hanging="210" w:hangingChars="100"/>
              <w:jc w:val="left"/>
              <w:rPr>
                <w:rFonts w:hint="eastAsia" w:ascii="宋体" w:hAnsi="宋体" w:eastAsia="宋体" w:cs="宋体"/>
                <w:sz w:val="21"/>
                <w:szCs w:val="21"/>
                <w:lang w:val="en-US" w:eastAsia="zh-CN"/>
              </w:rPr>
            </w:pPr>
          </w:p>
          <w:p>
            <w:pPr>
              <w:pStyle w:val="7"/>
              <w:spacing w:before="147"/>
              <w:ind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对违反清真食品专区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或者专柜相关规定的处罚</w:t>
            </w:r>
          </w:p>
        </w:tc>
        <w:tc>
          <w:tcPr>
            <w:tcW w:w="1256" w:type="dxa"/>
          </w:tcPr>
          <w:p>
            <w:pPr>
              <w:pStyle w:val="7"/>
              <w:jc w:val="left"/>
              <w:rPr>
                <w:rFonts w:hint="eastAsia" w:ascii="宋体" w:hAnsi="宋体" w:eastAsia="宋体" w:cs="宋体"/>
                <w:sz w:val="21"/>
                <w:szCs w:val="21"/>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陵川县</w:t>
            </w:r>
          </w:p>
          <w:p>
            <w:pPr>
              <w:bidi w:val="0"/>
              <w:jc w:val="center"/>
              <w:rPr>
                <w:rFonts w:hint="eastAsia" w:ascii="宋体" w:hAnsi="宋体" w:eastAsia="宋体" w:cs="宋体"/>
                <w:b/>
                <w:bCs/>
                <w:sz w:val="21"/>
                <w:szCs w:val="21"/>
                <w:lang w:val="en-US" w:eastAsia="zh-CN"/>
              </w:rPr>
            </w:pPr>
            <w:r>
              <w:rPr>
                <w:rFonts w:hint="eastAsia" w:ascii="宋体" w:hAnsi="宋体" w:eastAsia="宋体" w:cs="宋体"/>
                <w:b w:val="0"/>
                <w:bCs w:val="0"/>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 xml:space="preserve">【地方性法规】《山西省清真食品监督管理条例》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第五条第一款 县级以上人民政府民族事务行政主管部门负责本行政区域内清真食品的监督管理工作。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城乡集贸市场、商场、超市销售清真食品的，应当设清真食品专区或者专柜，并与具有清真饮食习惯的少数民族禁忌的食品隔离。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清真食品专区、专柜的工作人员，不得与经营具有清真饮食习惯的少数民族禁忌的食品的工作人员混岗。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清真食品专区、专柜的工作人员，不得与经营具有清真饮食习惯的少数民族禁忌的食品的工作人员混岗。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第二十三条 违反本条例第十九条规定的，由县级以上人民政府民族事务行政主管部门责令改正，并处以300元以上3000元以下的罚款。 </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jc w:val="center"/>
              <w:rPr>
                <w:rFonts w:hint="eastAsia" w:ascii="宋体" w:hAnsi="宋体" w:eastAsia="宋体" w:cs="宋体"/>
                <w:sz w:val="21"/>
                <w:szCs w:val="21"/>
              </w:rPr>
            </w:pPr>
            <w:r>
              <w:rPr>
                <w:rFonts w:hint="eastAsia" w:ascii="宋体" w:hAnsi="宋体" w:eastAsia="宋体" w:cs="宋体"/>
                <w:sz w:val="21"/>
                <w:szCs w:val="21"/>
              </w:rPr>
              <w:t>检查是否</w:t>
            </w:r>
            <w:r>
              <w:rPr>
                <w:rFonts w:hint="eastAsia" w:ascii="宋体" w:hAnsi="宋体" w:eastAsia="宋体" w:cs="宋体"/>
                <w:sz w:val="21"/>
                <w:szCs w:val="21"/>
                <w:lang w:val="en-US" w:eastAsia="zh-CN"/>
              </w:rPr>
              <w:t>符合条例规定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p>
        </w:tc>
        <w:tc>
          <w:tcPr>
            <w:tcW w:w="3390"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对在清真食品生产经营过程中违反具有清真饮食习惯的少数民族的禁忌和传统习俗的处罚</w:t>
            </w:r>
          </w:p>
        </w:tc>
        <w:tc>
          <w:tcPr>
            <w:tcW w:w="1256" w:type="dxa"/>
          </w:tcPr>
          <w:p>
            <w:pPr>
              <w:pStyle w:val="7"/>
              <w:jc w:val="left"/>
              <w:rPr>
                <w:rFonts w:hint="eastAsia" w:ascii="宋体" w:hAnsi="宋体" w:eastAsia="宋体" w:cs="宋体"/>
                <w:sz w:val="21"/>
                <w:szCs w:val="21"/>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left"/>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【地方性法规】  《山西省清真食品监督管理条例》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第五条第一款  县级以上人民政府民族事务行政主管部门负责本行政区域内清真食品的监督管理工作。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第十七条 清真食品的名称、标识、标签、说明书和包装上不得出现具有清真饮食习惯的少数民族禁忌的内容。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生产经营清真食品的企业和个体工商户，应当将清真食品的名称、标识、标签、说明书和包装上的字样、图像、图案报所在地县级以上人民政府民族事务行政主管部门备案。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禁止将清真食品专用包装用于包装具有清真饮食习惯的少数民族禁忌的食品。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第十八条生产清真食品的企业和个体工商户，在屠宰用于加工、制作清真食品的禽畜时，应当按照具有清真饮食习惯的少数民族的传统习俗进行。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四条违反本条例第十七条第一款和第三款、第十八条规定的，由县级以上人民政府民族事务行政主管部门责令改正，并处以1000元以上1万元以下的罚款；情节严重的，吊销清真食品生产经营许可证，收缴清真标志牌。</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jc w:val="center"/>
              <w:rPr>
                <w:rFonts w:hint="eastAsia" w:ascii="宋体" w:hAnsi="宋体" w:eastAsia="宋体" w:cs="宋体"/>
                <w:sz w:val="21"/>
                <w:szCs w:val="21"/>
              </w:rPr>
            </w:pPr>
            <w:r>
              <w:rPr>
                <w:rFonts w:hint="eastAsia" w:ascii="宋体" w:hAnsi="宋体" w:eastAsia="宋体" w:cs="宋体"/>
                <w:sz w:val="21"/>
                <w:szCs w:val="21"/>
              </w:rPr>
              <w:t>检查是否</w:t>
            </w:r>
            <w:r>
              <w:rPr>
                <w:rFonts w:hint="eastAsia" w:ascii="宋体" w:hAnsi="宋体" w:eastAsia="宋体" w:cs="宋体"/>
                <w:sz w:val="21"/>
                <w:szCs w:val="21"/>
                <w:lang w:val="en-US" w:eastAsia="zh-CN"/>
              </w:rPr>
              <w:t>符合条例规定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筹备设立、重建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、改建、扩建宗教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活动场所</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zh-CN" w:eastAsia="zh-CN" w:bidi="zh-CN"/>
              </w:rPr>
            </w:pPr>
            <w:r>
              <w:rPr>
                <w:rFonts w:hint="eastAsia" w:ascii="宋体" w:hAnsi="宋体" w:eastAsia="宋体" w:cs="宋体"/>
                <w:i w:val="0"/>
                <w:iCs w:val="0"/>
                <w:color w:val="000000"/>
                <w:kern w:val="0"/>
                <w:sz w:val="21"/>
                <w:szCs w:val="21"/>
                <w:u w:val="none"/>
                <w:lang w:val="en-US" w:eastAsia="zh-CN" w:bidi="ar"/>
              </w:rPr>
              <w:t>1.1、筹备设立宗教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活动场所初审转</w:t>
            </w: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【行政法规】《宗教事务条例》(国务院令第426号)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第十三条 筹备设立宗教活动场所，由宗教团体向拟设立的宗教活动场所所在地的县级人民政府宗教事务部门提出申请。县级人民政府宗教事务部门应当自收到申请之日起30日内，对拟同意的，报设区的市级人民政府宗教事务部门审批。</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pStyle w:val="7"/>
              <w:spacing w:before="40"/>
              <w:ind w:left="106"/>
              <w:rPr>
                <w:rFonts w:hint="eastAsia" w:ascii="宋体" w:hAnsi="宋体" w:eastAsia="宋体" w:cs="宋体"/>
                <w:sz w:val="21"/>
                <w:szCs w:val="21"/>
              </w:rPr>
            </w:pPr>
            <w:r>
              <w:rPr>
                <w:rFonts w:hint="eastAsia" w:ascii="宋体" w:hAnsi="宋体" w:eastAsia="宋体" w:cs="宋体"/>
                <w:sz w:val="21"/>
                <w:szCs w:val="21"/>
              </w:rPr>
              <w:t>检查审批程序、时限、权限是否合法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筹备设立、重建、改建、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扩建宗教活动场所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初审转报 </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1.2、重建、改建、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扩建寺观教堂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初审转报 </w:t>
            </w: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 xml:space="preserve">【地方性法规】  《山西省宗教事务条例》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第十四条  重建、改建、扩建寺院、宫观、清真寺、教堂的，应当报所在地县(市、区)人民政府、宗教事务部门同意后，向上一级宗教事务部门提出申请。上一级宗教事务部门应当自收到申请之日起20日内进行审查，同意的，报省人民政府宗教事务部门审批。省人民政府宗教事务部门应当自收到申请之日起20日内作出批准或者不批准的决定；不予批准的，应当以书面形式向申请人说明理由。涉及土地、文物、房屋等行政管理事项的，依法申请土地、文物、规划、建设等有关部门审批。</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pStyle w:val="7"/>
              <w:spacing w:before="40"/>
              <w:ind w:left="106"/>
              <w:rPr>
                <w:rFonts w:hint="eastAsia" w:ascii="宋体" w:hAnsi="宋体" w:eastAsia="宋体" w:cs="宋体"/>
                <w:sz w:val="21"/>
                <w:szCs w:val="21"/>
              </w:rPr>
            </w:pPr>
            <w:r>
              <w:rPr>
                <w:rFonts w:hint="eastAsia" w:ascii="宋体" w:hAnsi="宋体" w:eastAsia="宋体" w:cs="宋体"/>
                <w:sz w:val="21"/>
                <w:szCs w:val="21"/>
              </w:rPr>
              <w:t>检查审批程序、时限、权限是否合法</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成立宗教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团体初审</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 xml:space="preserve">【地方性法规】  《山西省宗教事务条例》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第八条第一款 成立全省性宗教团体和天主教教区，应当向省人民政府宗教事务部门提出申请；成立其他区域性宗教团体，应当向所在地相应的设区的市、县(市、区)人民政府宗教事务部门提出申请。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第九条人民政府宗教事务部门应当自收到成立全省性宗教团体、天主教教区或者其他区域性宗教团体申请之日起20日内予以审查。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经审查同意后，申请人持相关证明向相应的登记管理机关申请登记。登记后，登记管理机关应当将登记情况告知审查机关，由审查机关向上一级宗教事务部门备案。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经审查不同意的，人民政府宗教事务部门应当以书面形式向申请人说明理由。</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pStyle w:val="7"/>
              <w:spacing w:before="42"/>
              <w:ind w:left="106"/>
              <w:rPr>
                <w:rFonts w:hint="eastAsia" w:ascii="宋体" w:hAnsi="宋体" w:eastAsia="宋体" w:cs="宋体"/>
                <w:sz w:val="21"/>
                <w:szCs w:val="21"/>
              </w:rPr>
            </w:pPr>
            <w:r>
              <w:rPr>
                <w:rFonts w:hint="eastAsia" w:ascii="宋体" w:hAnsi="宋体" w:eastAsia="宋体" w:cs="宋体"/>
                <w:sz w:val="21"/>
                <w:szCs w:val="21"/>
              </w:rPr>
              <w:t>检查是否依照《社会团体登记管理条例》的规定办理登记</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19</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县级宗教团体认定的宗教教职人员备案或注销备案</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spacing w:after="240" w:afterAutospacing="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 xml:space="preserve">【行政法规】  《宗教事务条例》（国务院令第426号）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第二十七条第一款 宗教教职人员经宗教团体认定，报县级以上人民政府宗教事务部门备案，可以从事宗教教务活动。                       【地方性法规】《山西省宗教事务条例》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第十七条  宗教教职人员的身份，由宗教团体认定和取消，并报县级以上人民政府宗教事务部门备案；认定并经备案后，由宗教团体发给相应的证件。宗教教职人员身份认定和取消的具体办法，由省人民政府宗教事务部门规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检查是否符合条例规定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20</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宗教教职人员担任宗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教活动场所主要教职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的备案、注销备案</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【行政法规】《宗教事务条例》(国务院令第426号)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第二十八条 宗教教职人员担任或者离任宗教活动场所主要教职，经本宗教的宗教团体同意后，报县级以上人民政府宗教事务部门备案。.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【部门规章】《宗教活动场所主要教职任职备案办法》（2006国家宗教事务局令第4号）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第九条  宗教教职人员离任宗教活动场所主要教职，应当按照任职备案程序办理注销备案手续。办理注销备案，应当提交下列材料：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（一）该场所管理组织民主协商情况的说明；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（二）该场所所在地宗教团体同意的书面意见；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（三）拟离任人员离任财务审查情况的报告。</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jc w:val="center"/>
              <w:rPr>
                <w:rFonts w:hint="eastAsia" w:ascii="宋体" w:hAnsi="宋体" w:eastAsia="宋体" w:cs="宋体"/>
                <w:sz w:val="21"/>
                <w:szCs w:val="21"/>
              </w:rPr>
            </w:pPr>
            <w:r>
              <w:rPr>
                <w:rFonts w:hint="eastAsia" w:ascii="宋体" w:hAnsi="宋体" w:eastAsia="宋体" w:cs="宋体"/>
                <w:sz w:val="21"/>
                <w:szCs w:val="21"/>
                <w:lang w:val="en-US" w:eastAsia="zh-CN"/>
              </w:rPr>
              <w:t>检查是否符合条例规定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宗教教职人员跨省担任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宗教活动场所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主要教职</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ind w:firstLine="445"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ind w:firstLine="445"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【部门规章】 《宗教活动场所主要教职任职备案办法》（2006国家宗教事务局令第4号）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第四条 宗教教职人员跨省、自治区、直辖市担任宗教活动场所主要教职，应当由拟任用该宗教教职人员的宗教活动场所征得该场所所在地宗教团体同意后，报县级人民政府宗教事务部门。县级人民政府宗教事务部门逐级报省级人民政府宗教事务部门，省级人民政府宗教事务部门征求该宗教教职人员所在地省级人民政府宗教事务部门意见后，予以备案。                 </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ind w:firstLine="486" w:firstLineChars="0"/>
              <w:jc w:val="left"/>
              <w:rPr>
                <w:rFonts w:hint="eastAsia" w:ascii="宋体" w:hAnsi="宋体" w:eastAsia="宋体" w:cs="宋体"/>
                <w:sz w:val="21"/>
                <w:szCs w:val="21"/>
              </w:rPr>
            </w:pPr>
            <w:r>
              <w:rPr>
                <w:rFonts w:hint="eastAsia" w:ascii="宋体" w:hAnsi="宋体" w:eastAsia="宋体" w:cs="宋体"/>
                <w:sz w:val="21"/>
                <w:szCs w:val="21"/>
                <w:lang w:val="en-US" w:eastAsia="zh-CN"/>
              </w:rPr>
              <w:t>检查是否符合规定</w:t>
            </w:r>
          </w:p>
        </w:tc>
        <w:tc>
          <w:tcPr>
            <w:tcW w:w="704" w:type="dxa"/>
          </w:tcPr>
          <w:p>
            <w:pPr>
              <w:pStyle w:val="7"/>
              <w:jc w:val="left"/>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00" w:type="dxa"/>
          </w:tcPr>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p>
          <w:p>
            <w:pPr>
              <w:pStyle w:val="7"/>
              <w:spacing w:before="147"/>
              <w:ind w:left="189" w:right="181"/>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22</w:t>
            </w:r>
          </w:p>
        </w:tc>
        <w:tc>
          <w:tcPr>
            <w:tcW w:w="3390"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宗教教职人员兼任另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外一个宗教活动场所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主要教职</w:t>
            </w:r>
          </w:p>
        </w:tc>
        <w:tc>
          <w:tcPr>
            <w:tcW w:w="1256"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24" w:type="dxa"/>
          </w:tcPr>
          <w:p>
            <w:pPr>
              <w:pStyle w:val="7"/>
              <w:spacing w:line="324" w:lineRule="auto"/>
              <w:ind w:left="107" w:right="25"/>
              <w:jc w:val="left"/>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rPr>
                <w:rFonts w:hint="eastAsia" w:ascii="宋体" w:hAnsi="宋体" w:eastAsia="宋体" w:cs="宋体"/>
                <w:sz w:val="21"/>
                <w:szCs w:val="21"/>
                <w:lang w:val="en-US" w:eastAsia="zh-CN"/>
              </w:rPr>
            </w:pP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陵川县</w:t>
            </w:r>
          </w:p>
          <w:p>
            <w:pPr>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民族宗教事务局</w:t>
            </w:r>
          </w:p>
        </w:tc>
        <w:tc>
          <w:tcPr>
            <w:tcW w:w="2265" w:type="dxa"/>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【部门规章】 《宗教活动场所主要教职任职备案办法》（2006国家宗教事务局令第4号）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第十三条  宗教教职人员一般只能担任一个宗教活动场所的主要教职。特殊情况下，需要兼任另外一个宗教活动场所的主要教职的，应当由该宗教活动场所征得所在地宗教团体同意后，报县级人民政府宗教事务部门，县级人民政府宗教事务部门逐级报省级人民政府宗教事务部门备案。 </w:t>
            </w:r>
          </w:p>
        </w:tc>
        <w:tc>
          <w:tcPr>
            <w:tcW w:w="1035" w:type="dxa"/>
          </w:tcPr>
          <w:p>
            <w:pPr>
              <w:pStyle w:val="7"/>
              <w:spacing w:before="147"/>
              <w:ind w:left="88" w:right="176"/>
              <w:jc w:val="left"/>
              <w:rPr>
                <w:rFonts w:hint="eastAsia" w:ascii="宋体" w:hAnsi="宋体" w:eastAsia="宋体" w:cs="宋体"/>
                <w:sz w:val="21"/>
                <w:szCs w:val="21"/>
              </w:rPr>
            </w:pPr>
          </w:p>
        </w:tc>
        <w:tc>
          <w:tcPr>
            <w:tcW w:w="2700" w:type="dxa"/>
          </w:tcPr>
          <w:p>
            <w:pPr>
              <w:pStyle w:val="7"/>
              <w:spacing w:before="147"/>
              <w:ind w:left="106"/>
              <w:jc w:val="left"/>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bidi w:val="0"/>
              <w:rPr>
                <w:rFonts w:hint="eastAsia" w:ascii="宋体" w:hAnsi="宋体" w:eastAsia="宋体" w:cs="宋体"/>
                <w:sz w:val="21"/>
                <w:szCs w:val="21"/>
              </w:rPr>
            </w:pPr>
          </w:p>
          <w:p>
            <w:pPr>
              <w:tabs>
                <w:tab w:val="left" w:pos="831"/>
              </w:tabs>
              <w:bidi w:val="0"/>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检查是否符合</w:t>
            </w:r>
            <w:bookmarkStart w:id="0" w:name="_GoBack"/>
            <w:bookmarkEnd w:id="0"/>
            <w:r>
              <w:rPr>
                <w:rFonts w:hint="eastAsia" w:ascii="宋体" w:hAnsi="宋体" w:eastAsia="宋体" w:cs="宋体"/>
                <w:sz w:val="21"/>
                <w:szCs w:val="21"/>
                <w:lang w:val="en-US" w:eastAsia="zh-CN"/>
              </w:rPr>
              <w:t>规定</w:t>
            </w:r>
          </w:p>
        </w:tc>
        <w:tc>
          <w:tcPr>
            <w:tcW w:w="704" w:type="dxa"/>
          </w:tcPr>
          <w:p>
            <w:pPr>
              <w:pStyle w:val="7"/>
              <w:jc w:val="left"/>
              <w:rPr>
                <w:rFonts w:hint="eastAsia" w:ascii="宋体" w:hAnsi="宋体" w:eastAsia="宋体" w:cs="宋体"/>
                <w:sz w:val="21"/>
                <w:szCs w:val="21"/>
              </w:rPr>
            </w:pPr>
          </w:p>
        </w:tc>
      </w:tr>
    </w:tbl>
    <w:p>
      <w:pPr>
        <w:rPr>
          <w:rFonts w:hint="eastAsia" w:ascii="宋体" w:hAnsi="宋体" w:eastAsia="宋体" w:cs="宋体"/>
          <w:sz w:val="21"/>
          <w:szCs w:val="21"/>
        </w:rPr>
      </w:pPr>
    </w:p>
    <w:sectPr>
      <w:pgSz w:w="16840" w:h="11910" w:orient="landscape"/>
      <w:pgMar w:top="1100" w:right="1220" w:bottom="280" w:left="12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12DA3AC6"/>
    <w:rsid w:val="139D27EA"/>
    <w:rsid w:val="13B23AAE"/>
    <w:rsid w:val="194B45C5"/>
    <w:rsid w:val="1D8322C5"/>
    <w:rsid w:val="270034B3"/>
    <w:rsid w:val="29131DD4"/>
    <w:rsid w:val="3D8B5240"/>
    <w:rsid w:val="3FFD736D"/>
    <w:rsid w:val="405711F1"/>
    <w:rsid w:val="61E60D33"/>
    <w:rsid w:val="68B47064"/>
    <w:rsid w:val="71840B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方正小标宋简体" w:hAnsi="方正小标宋简体" w:eastAsia="方正小标宋简体" w:cs="方正小标宋简体"/>
      <w:sz w:val="44"/>
      <w:szCs w:val="44"/>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 w:type="character" w:customStyle="1" w:styleId="8">
    <w:name w:val="font01"/>
    <w:basedOn w:val="4"/>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2021-08-11T07:46:00Z</dcterms:created>
  <dc:creator>in</dc:creator>
  <cp:lastModifiedBy>逗你玩</cp:lastModifiedBy>
  <cp:lastPrinted>2021-08-16T08:13:00Z</cp:lastPrinted>
  <dcterms:modified xsi:type="dcterms:W3CDTF">2021-08-17T00:52:28Z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2017-12-14T00:00:00Z</vt:filetime>
  </property>
  <property fmtid="{D5CDD505-2E9C-101B-9397-08002B2CF9AE}" pid="3" name="Creator">
    <vt:lpwstr>WPS Office</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81BB57E414E14DF78DC29D05E0401953</vt:lpwstr>
  </property>
</Properties>
</file>